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2" w:firstLine="567"/>
        <w:jc w:val="right"/>
        <w:spacing w:before="96"/>
        <w:tabs>
          <w:tab w:val="left" w:pos="1003" w:leader="none"/>
          <w:tab w:val="left" w:pos="2338" w:leader="none"/>
        </w:tabs>
        <w:rPr>
          <w:sz w:val="23"/>
          <w:lang w:val="ru-RU"/>
        </w:rPr>
      </w:pPr>
      <w:r>
        <w:rPr>
          <w:color w:val="18181a"/>
          <w:sz w:val="23"/>
        </w:rPr>
        <w:tab/>
      </w:r>
      <w:r>
        <w:rPr>
          <w:sz w:val="23"/>
          <w:lang w:val="ru-RU"/>
        </w:rPr>
      </w:r>
    </w:p>
    <w:p>
      <w:pPr>
        <w:ind w:right="2" w:firstLine="567"/>
        <w:jc w:val="right"/>
        <w:rPr>
          <w:sz w:val="23"/>
          <w:lang w:val="ru-RU"/>
        </w:rPr>
        <w:sectPr>
          <w:footnotePr/>
          <w:endnotePr/>
          <w:type w:val="continuous"/>
          <w:pgSz w:w="11910" w:h="16840" w:orient="portrait"/>
          <w:pgMar w:top="920" w:right="197" w:bottom="280" w:left="1060" w:header="720" w:footer="720" w:gutter="0"/>
          <w:cols w:num="2" w:sep="0" w:space="720" w:equalWidth="0">
            <w:col w:w="4526" w:space="993"/>
            <w:col w:w="5134" w:space="0"/>
          </w:cols>
          <w:docGrid w:linePitch="360"/>
        </w:sectPr>
      </w:pPr>
      <w:r>
        <w:rPr>
          <w:sz w:val="23"/>
          <w:lang w:val="ru-RU"/>
        </w:rPr>
      </w:r>
      <w:r>
        <w:rPr>
          <w:sz w:val="23"/>
          <w:lang w:val="ru-RU"/>
        </w:rPr>
      </w:r>
    </w:p>
    <w:p>
      <w:pPr>
        <w:pStyle w:val="850"/>
        <w:ind w:left="0" w:right="2" w:firstLine="567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ind w:right="2" w:firstLine="567"/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rcRect l="-117" t="-107" r="-117" b="-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ind w:right="2" w:firstLine="567"/>
              <w:jc w:val="center"/>
              <w:spacing w:line="360" w:lineRule="auto"/>
              <w:widowControl/>
              <w:tabs>
                <w:tab w:val="center" w:pos="4677" w:leader="none"/>
                <w:tab w:val="right" w:pos="9355" w:leader="none"/>
              </w:tabs>
              <w:rPr>
                <w:sz w:val="24"/>
                <w:szCs w:val="24"/>
                <w:lang w:val="ru-RU" w:eastAsia="zh-CN"/>
              </w:rPr>
            </w:pPr>
            <w:r>
              <w:rPr>
                <w:rFonts w:eastAsia="Calibri"/>
                <w:lang w:val="ru-RU"/>
              </w:rPr>
              <w:t xml:space="preserve">ГОСУДАРСТВЕННОЕ БЮДЖЕТНОЕ ПРОФЕССИОНАЛЬНОЕ ОБРАЗОВАТЕЛЬНОЕ УЧРЕЖДЕНИЕ «ЧЕЛЯБИНСКИЙ МЕХАНИКО – ТЕХНОЛОГИЧЕСКИЙ ТЕХНИКУМ»</w:t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ind w:right="2" w:firstLine="567"/>
              <w:jc w:val="center"/>
              <w:widowControl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</w:r>
            <w:r>
              <w:rPr>
                <w:rFonts w:eastAsia="Calibri"/>
                <w:lang w:val="ru-RU"/>
              </w:rPr>
            </w:r>
          </w:p>
        </w:tc>
      </w:tr>
    </w:tbl>
    <w:p>
      <w:pPr>
        <w:ind w:right="2" w:firstLine="567"/>
        <w:spacing w:after="200" w:line="276" w:lineRule="auto"/>
        <w:widowControl/>
        <w:rPr>
          <w:rFonts w:eastAsia="Calibri"/>
          <w:lang w:val="ru-RU"/>
        </w:rPr>
      </w:pPr>
      <w:r>
        <w:rPr>
          <w:rFonts w:eastAsia="Calibri"/>
          <w:lang w:val="ru-RU"/>
        </w:rPr>
      </w:r>
      <w:r>
        <w:rPr>
          <w:rFonts w:eastAsia="Calibri"/>
          <w:lang w:val="ru-RU"/>
        </w:rPr>
      </w:r>
    </w:p>
    <w:p>
      <w:pPr>
        <w:ind w:right="2" w:firstLine="567"/>
        <w:widowControl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pStyle w:val="850"/>
        <w:ind w:left="0" w:right="2" w:firstLine="567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0"/>
        <w:ind w:left="0" w:right="2" w:firstLine="567"/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pStyle w:val="850"/>
        <w:ind w:left="0" w:right="2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0"/>
        <w:ind w:left="0" w:right="2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0"/>
        <w:ind w:left="0" w:right="2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50"/>
        <w:ind w:left="0" w:right="2" w:firstLine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ind w:right="2" w:firstLine="567"/>
        <w:jc w:val="center"/>
        <w:spacing w:before="221"/>
        <w:rPr>
          <w:sz w:val="28"/>
          <w:szCs w:val="28"/>
          <w:lang w:val="ru-RU"/>
        </w:rPr>
      </w:pPr>
      <w:r>
        <w:rPr>
          <w:color w:val="18181a"/>
          <w:sz w:val="28"/>
          <w:szCs w:val="28"/>
          <w:lang w:val="ru-RU"/>
        </w:rPr>
        <w:t xml:space="preserve">РАБОЧАЯ</w:t>
      </w:r>
      <w:r>
        <w:rPr>
          <w:color w:val="18181a"/>
          <w:spacing w:val="58"/>
          <w:sz w:val="28"/>
          <w:szCs w:val="28"/>
          <w:lang w:val="ru-RU"/>
        </w:rPr>
        <w:t xml:space="preserve"> </w:t>
      </w:r>
      <w:r>
        <w:rPr>
          <w:color w:val="18181a"/>
          <w:sz w:val="28"/>
          <w:szCs w:val="28"/>
          <w:lang w:val="ru-RU"/>
        </w:rPr>
        <w:t xml:space="preserve">ПРОГРАММА</w:t>
      </w:r>
      <w:r>
        <w:rPr>
          <w:color w:val="18181a"/>
          <w:spacing w:val="40"/>
          <w:sz w:val="28"/>
          <w:szCs w:val="28"/>
          <w:lang w:val="ru-RU"/>
        </w:rPr>
        <w:t xml:space="preserve"> </w:t>
      </w:r>
      <w:r>
        <w:rPr>
          <w:color w:val="18181a"/>
          <w:sz w:val="28"/>
          <w:szCs w:val="28"/>
          <w:lang w:val="ru-RU"/>
        </w:rPr>
        <w:t xml:space="preserve">ДИСЦИПЛИНЫ</w:t>
      </w:r>
      <w:r>
        <w:rPr>
          <w:sz w:val="28"/>
          <w:szCs w:val="28"/>
          <w:lang w:val="ru-RU"/>
        </w:rPr>
      </w:r>
    </w:p>
    <w:p>
      <w:pPr>
        <w:pStyle w:val="850"/>
        <w:ind w:left="0" w:right="2" w:firstLine="567"/>
        <w:spacing w:before="8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ind w:right="2" w:firstLine="567"/>
        <w:jc w:val="center"/>
        <w:widowControl/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 xml:space="preserve">УДД.</w:t>
      </w:r>
      <w:r>
        <w:rPr>
          <w:b/>
          <w:sz w:val="28"/>
          <w:szCs w:val="28"/>
          <w:lang w:val="ru-RU" w:eastAsia="zh-CN"/>
        </w:rPr>
        <w:t xml:space="preserve">ЭК</w:t>
      </w:r>
      <w:r>
        <w:rPr>
          <w:b/>
          <w:sz w:val="28"/>
          <w:szCs w:val="28"/>
          <w:lang w:val="ru-RU" w:eastAsia="zh-CN"/>
        </w:rPr>
        <w:t xml:space="preserve">. 01. ИНЖЕНЕРНОЕ ПРОЕКТИРОВАНИЕ  В ФОРМЕ  </w:t>
      </w:r>
      <w:r>
        <w:rPr>
          <w:b/>
          <w:sz w:val="28"/>
          <w:szCs w:val="28"/>
          <w:lang w:val="ru-RU" w:eastAsia="zh-CN"/>
        </w:rPr>
        <w:t xml:space="preserve">ИНДИВИДУАЛЬНОГО ПРОЕКТА</w:t>
      </w:r>
      <w:r>
        <w:rPr>
          <w:b/>
          <w:sz w:val="28"/>
          <w:szCs w:val="28"/>
          <w:lang w:val="ru-RU" w:eastAsia="zh-CN"/>
        </w:rPr>
        <w:t xml:space="preserve"> </w:t>
      </w:r>
      <w:r>
        <w:rPr>
          <w:b/>
          <w:sz w:val="28"/>
          <w:szCs w:val="28"/>
          <w:lang w:val="ru-RU" w:eastAsia="zh-CN"/>
        </w:rPr>
      </w:r>
    </w:p>
    <w:p>
      <w:pPr>
        <w:ind w:right="2" w:firstLine="567"/>
        <w:widowControl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</w:r>
      <w:r>
        <w:rPr>
          <w:b/>
          <w:bCs/>
          <w:sz w:val="28"/>
          <w:szCs w:val="28"/>
          <w:lang w:val="ru-RU" w:eastAsia="ru-RU"/>
        </w:rPr>
      </w:r>
    </w:p>
    <w:p>
      <w:pPr>
        <w:ind w:right="2" w:firstLine="567"/>
        <w:jc w:val="center"/>
        <w:spacing w:line="360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r>
        <w:rPr>
          <w:color w:val="000000"/>
          <w:sz w:val="24"/>
          <w:lang w:val="ru-RU"/>
        </w:rPr>
        <w:t xml:space="preserve">11.02.17</w:t>
      </w:r>
      <w:r>
        <w:rPr>
          <w:color w:val="000000"/>
          <w:spacing w:val="-7"/>
          <w:sz w:val="24"/>
          <w:lang w:val="ru-RU"/>
        </w:rPr>
        <w:t xml:space="preserve"> </w:t>
      </w:r>
      <w:r>
        <w:rPr>
          <w:color w:val="000000"/>
          <w:sz w:val="24"/>
          <w:lang w:val="ru-RU"/>
        </w:rPr>
        <w:t xml:space="preserve">Разработка</w:t>
      </w:r>
      <w:r>
        <w:rPr>
          <w:color w:val="000000"/>
          <w:spacing w:val="-2"/>
          <w:sz w:val="24"/>
          <w:lang w:val="ru-RU"/>
        </w:rPr>
        <w:t xml:space="preserve"> </w:t>
      </w:r>
      <w:r>
        <w:rPr>
          <w:color w:val="000000"/>
          <w:sz w:val="24"/>
          <w:lang w:val="ru-RU"/>
        </w:rPr>
        <w:t xml:space="preserve">электронных</w:t>
      </w:r>
      <w:r>
        <w:rPr>
          <w:color w:val="000000"/>
          <w:spacing w:val="-1"/>
          <w:sz w:val="24"/>
          <w:lang w:val="ru-RU"/>
        </w:rPr>
        <w:t xml:space="preserve"> </w:t>
      </w:r>
      <w:r>
        <w:rPr>
          <w:color w:val="000000"/>
          <w:sz w:val="24"/>
          <w:lang w:val="ru-RU"/>
        </w:rPr>
        <w:t xml:space="preserve">устройств</w:t>
      </w:r>
      <w:r>
        <w:rPr>
          <w:color w:val="000000"/>
          <w:spacing w:val="1"/>
          <w:sz w:val="24"/>
          <w:lang w:val="ru-RU"/>
        </w:rPr>
        <w:t xml:space="preserve"> </w:t>
      </w:r>
      <w:r>
        <w:rPr>
          <w:color w:val="000000"/>
          <w:sz w:val="24"/>
          <w:lang w:val="ru-RU"/>
        </w:rPr>
        <w:t xml:space="preserve">и</w:t>
      </w:r>
      <w:r>
        <w:rPr>
          <w:color w:val="000000"/>
          <w:spacing w:val="-5"/>
          <w:sz w:val="24"/>
          <w:lang w:val="ru-RU"/>
        </w:rPr>
        <w:t xml:space="preserve"> </w:t>
      </w:r>
      <w:r>
        <w:rPr>
          <w:color w:val="000000"/>
          <w:spacing w:val="-2"/>
          <w:sz w:val="24"/>
          <w:lang w:val="ru-RU"/>
        </w:rPr>
        <w:t xml:space="preserve">систем</w:t>
      </w:r>
      <w:r>
        <w:rPr>
          <w:sz w:val="28"/>
          <w:szCs w:val="28"/>
          <w:lang w:val="ru-RU" w:eastAsia="ru-RU"/>
        </w:rPr>
      </w:r>
    </w:p>
    <w:p>
      <w:pPr>
        <w:ind w:left="706" w:right="2" w:firstLine="567"/>
        <w:jc w:val="center"/>
        <w:widowControl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</w:r>
      <w:r>
        <w:rPr>
          <w:b/>
          <w:bCs/>
          <w:sz w:val="28"/>
          <w:szCs w:val="28"/>
          <w:lang w:val="ru-RU" w:eastAsia="ru-RU"/>
        </w:rPr>
      </w:r>
    </w:p>
    <w:p>
      <w:pPr>
        <w:ind w:left="706" w:right="2" w:firstLine="567"/>
        <w:jc w:val="center"/>
        <w:widowControl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</w:r>
      <w:r>
        <w:rPr>
          <w:b/>
          <w:bCs/>
          <w:sz w:val="28"/>
          <w:szCs w:val="28"/>
          <w:lang w:val="ru-RU" w:eastAsia="ru-RU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4"/>
          <w:lang w:val="ru-RU" w:eastAsia="zh-CN"/>
        </w:rPr>
      </w:pPr>
      <w:r>
        <w:rPr>
          <w:sz w:val="28"/>
          <w:szCs w:val="24"/>
          <w:lang w:val="ru-RU" w:eastAsia="zh-CN"/>
        </w:rPr>
      </w:r>
      <w:r>
        <w:rPr>
          <w:sz w:val="28"/>
          <w:szCs w:val="24"/>
          <w:lang w:val="ru-RU" w:eastAsia="zh-CN"/>
        </w:rPr>
      </w:r>
    </w:p>
    <w:p>
      <w:pPr>
        <w:ind w:right="2" w:firstLine="567"/>
        <w:jc w:val="center"/>
        <w:widowControl/>
        <w:rPr>
          <w:iCs/>
          <w:sz w:val="28"/>
          <w:szCs w:val="28"/>
          <w:lang w:val="ru-RU" w:eastAsia="zh-CN"/>
        </w:rPr>
      </w:pPr>
      <w:r>
        <w:rPr>
          <w:iCs/>
          <w:sz w:val="28"/>
          <w:szCs w:val="28"/>
          <w:lang w:val="ru-RU" w:eastAsia="zh-CN"/>
        </w:rPr>
      </w:r>
      <w:r>
        <w:rPr>
          <w:iCs/>
          <w:sz w:val="28"/>
          <w:szCs w:val="28"/>
          <w:lang w:val="ru-RU" w:eastAsia="zh-CN"/>
        </w:rPr>
      </w:r>
    </w:p>
    <w:p>
      <w:pPr>
        <w:ind w:right="2" w:firstLine="567"/>
        <w:jc w:val="center"/>
        <w:widowControl/>
        <w:rPr>
          <w:sz w:val="24"/>
          <w:szCs w:val="24"/>
          <w:lang w:val="ru-RU" w:eastAsia="zh-CN"/>
        </w:rPr>
      </w:pPr>
      <w:r>
        <w:rPr>
          <w:iCs/>
          <w:sz w:val="28"/>
          <w:szCs w:val="28"/>
          <w:lang w:val="ru-RU" w:eastAsia="zh-CN"/>
        </w:rPr>
        <w:t xml:space="preserve"> </w:t>
      </w:r>
      <w:r>
        <w:rPr>
          <w:sz w:val="24"/>
          <w:szCs w:val="24"/>
          <w:lang w:val="ru-RU" w:eastAsia="zh-CN"/>
        </w:rPr>
      </w:r>
    </w:p>
    <w:p>
      <w:pPr>
        <w:pStyle w:val="850"/>
        <w:ind w:left="0" w:right="2" w:firstLine="567"/>
        <w:rPr>
          <w:b/>
          <w:sz w:val="30"/>
          <w:lang w:val="ru-RU"/>
        </w:rPr>
      </w:pPr>
      <w:r>
        <w:rPr>
          <w:b/>
          <w:sz w:val="30"/>
          <w:lang w:val="ru-RU"/>
        </w:rPr>
      </w:r>
      <w:r>
        <w:rPr>
          <w:b/>
          <w:sz w:val="30"/>
          <w:lang w:val="ru-RU"/>
        </w:rPr>
      </w:r>
    </w:p>
    <w:p>
      <w:pPr>
        <w:pStyle w:val="850"/>
        <w:ind w:left="0" w:right="2" w:firstLine="567"/>
        <w:rPr>
          <w:b/>
          <w:sz w:val="30"/>
          <w:lang w:val="ru-RU"/>
        </w:rPr>
      </w:pPr>
      <w:r>
        <w:rPr>
          <w:b/>
          <w:sz w:val="30"/>
          <w:lang w:val="ru-RU"/>
        </w:rPr>
      </w:r>
      <w:r>
        <w:rPr>
          <w:b/>
          <w:sz w:val="30"/>
          <w:lang w:val="ru-RU"/>
        </w:rPr>
      </w:r>
    </w:p>
    <w:p>
      <w:pPr>
        <w:pStyle w:val="850"/>
        <w:ind w:left="0" w:right="2" w:firstLine="567"/>
        <w:rPr>
          <w:b/>
          <w:sz w:val="30"/>
          <w:lang w:val="ru-RU"/>
        </w:rPr>
      </w:pPr>
      <w:r>
        <w:rPr>
          <w:b/>
          <w:sz w:val="30"/>
          <w:lang w:val="ru-RU"/>
        </w:rPr>
      </w:r>
      <w:r>
        <w:rPr>
          <w:b/>
          <w:sz w:val="30"/>
          <w:lang w:val="ru-RU"/>
        </w:rPr>
      </w:r>
    </w:p>
    <w:p>
      <w:pPr>
        <w:pStyle w:val="850"/>
        <w:ind w:left="0" w:right="2" w:firstLine="567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0"/>
        <w:ind w:left="0" w:right="2" w:firstLine="567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0"/>
        <w:ind w:left="0" w:right="2" w:firstLine="567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0"/>
        <w:ind w:left="0" w:right="2" w:firstLine="567"/>
        <w:rPr>
          <w:sz w:val="30"/>
          <w:lang w:val="ru-RU"/>
        </w:rPr>
      </w:pPr>
      <w:r>
        <w:rPr>
          <w:sz w:val="30"/>
          <w:lang w:val="ru-RU"/>
        </w:rPr>
      </w:r>
      <w:r>
        <w:rPr>
          <w:sz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</w:r>
      <w:r>
        <w:rPr>
          <w:sz w:val="30"/>
          <w:szCs w:val="30"/>
          <w:lang w:val="ru-RU"/>
        </w:rPr>
      </w:r>
    </w:p>
    <w:p>
      <w:pPr>
        <w:pStyle w:val="850"/>
        <w:ind w:left="0" w:right="2" w:firstLine="567"/>
        <w:jc w:val="center"/>
        <w:rPr>
          <w:sz w:val="30"/>
          <w:lang w:val="ru-RU"/>
        </w:rPr>
      </w:pPr>
      <w:r>
        <w:rPr>
          <w:sz w:val="30"/>
          <w:lang w:val="ru-RU"/>
        </w:rPr>
        <w:t xml:space="preserve">2025</w:t>
      </w:r>
      <w:r>
        <w:rPr>
          <w:sz w:val="30"/>
          <w:lang w:val="ru-RU"/>
        </w:rPr>
      </w:r>
    </w:p>
    <w:p>
      <w:pPr>
        <w:ind w:right="2" w:firstLine="567"/>
        <w:jc w:val="center"/>
        <w:rPr>
          <w:sz w:val="27"/>
          <w:lang w:val="ru-RU"/>
        </w:rPr>
        <w:sectPr>
          <w:footnotePr/>
          <w:endnotePr/>
          <w:type w:val="continuous"/>
          <w:pgSz w:w="11910" w:h="16840" w:orient="portrait"/>
          <w:pgMar w:top="920" w:right="197" w:bottom="280" w:left="1060" w:header="720" w:footer="720" w:gutter="0"/>
          <w:cols w:num="1" w:sep="0" w:space="720" w:equalWidth="1"/>
          <w:docGrid w:linePitch="360"/>
        </w:sectPr>
      </w:pPr>
      <w:r>
        <w:rPr>
          <w:sz w:val="27"/>
          <w:lang w:val="ru-RU"/>
        </w:rPr>
      </w:r>
      <w:r>
        <w:rPr>
          <w:sz w:val="27"/>
          <w:lang w:val="ru-RU"/>
        </w:rPr>
      </w:r>
    </w:p>
    <w:p>
      <w:pPr>
        <w:pStyle w:val="865"/>
        <w:rPr>
          <w:rFonts w:ascii="Times New Roman" w:hAnsi="Times New Roman"/>
        </w:rPr>
      </w:pPr>
      <w:r/>
      <w:bookmarkStart w:id="0" w:name="_Toc156825287"/>
      <w:r>
        <w:rPr>
          <w:rFonts w:ascii="Times New Roman" w:hAnsi="Times New Roman"/>
        </w:rPr>
        <w:t xml:space="preserve">СОДЕРЖАНИЕ ПРОГРАММЫ</w:t>
      </w:r>
      <w:bookmarkEnd w:id="0"/>
      <w:r/>
      <w:r>
        <w:rPr>
          <w:rFonts w:ascii="Times New Roman" w:hAnsi="Times New Roman"/>
        </w:rPr>
      </w:r>
    </w:p>
    <w:p>
      <w:pPr>
        <w:pStyle w:val="838"/>
        <w:rPr>
          <w:rFonts w:asciiTheme="minorHAnsi" w:hAnsiTheme="minorHAnsi" w:eastAsiaTheme="minorEastAsia" w:cstheme="minorBidi"/>
          <w:lang w:eastAsia="ru-RU"/>
        </w:rPr>
      </w:pPr>
      <w:r>
        <w:fldChar w:fldCharType="begin"/>
      </w:r>
      <w:r>
        <w:instrText xml:space="preserve"> TOC \h \z \t "Раздел 1;1;Раздел 1.1;2" </w:instrText>
      </w:r>
      <w:r>
        <w:fldChar w:fldCharType="separate"/>
      </w:r>
      <w:hyperlink w:tooltip="#_Toc156825287" w:anchor="_Toc156825287" w:history="1">
        <w:r>
          <w:rPr>
            <w:rStyle w:val="857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lang w:eastAsia="ru-RU"/>
        </w:rPr>
      </w:r>
    </w:p>
    <w:p>
      <w:pPr>
        <w:pStyle w:val="838"/>
        <w:rPr>
          <w:rFonts w:asciiTheme="minorHAnsi" w:hAnsiTheme="minorHAnsi" w:eastAsiaTheme="minorEastAsia" w:cstheme="minorBidi"/>
          <w:lang w:eastAsia="ru-RU"/>
        </w:rPr>
      </w:pPr>
      <w:r/>
      <w:hyperlink w:tooltip="#_Toc156825288" w:anchor="_Toc156825288" w:history="1">
        <w:r>
          <w:rPr>
            <w:rStyle w:val="857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lang w:eastAsia="ru-RU"/>
        </w:rPr>
      </w:r>
    </w:p>
    <w:p>
      <w:pPr>
        <w:pStyle w:val="839"/>
        <w:rPr>
          <w:rFonts w:asciiTheme="minorHAnsi" w:hAnsiTheme="minorHAnsi" w:eastAsiaTheme="minorEastAsia" w:cstheme="minorBidi"/>
        </w:rPr>
      </w:pPr>
      <w:r/>
      <w:hyperlink w:tooltip="#_Toc156825289" w:anchor="_Toc156825289" w:history="1">
        <w:r>
          <w:rPr>
            <w:rStyle w:val="857"/>
          </w:rPr>
          <w:t xml:space="preserve">1.1. Цель и место дисциплины в структуре образовательной программы</w:t>
        </w:r>
        <w:r>
          <w:tab/>
        </w:r>
        <w:r>
          <w:fldChar w:fldCharType="begin"/>
        </w:r>
        <w:r>
          <w:instrText xml:space="preserve"> PAGEREF _Toc156825289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</w:rPr>
      </w:r>
    </w:p>
    <w:p>
      <w:pPr>
        <w:pStyle w:val="839"/>
        <w:rPr>
          <w:rFonts w:asciiTheme="minorHAnsi" w:hAnsiTheme="minorHAnsi" w:eastAsiaTheme="minorEastAsia" w:cstheme="minorBidi"/>
        </w:rPr>
      </w:pPr>
      <w:r/>
      <w:hyperlink w:tooltip="#_Toc156825290" w:anchor="_Toc156825290" w:history="1">
        <w:r>
          <w:rPr>
            <w:rStyle w:val="857"/>
          </w:rPr>
          <w:t xml:space="preserve">1.2. Планируемые результаты освоения дисциплины</w:t>
        </w:r>
        <w:r>
          <w:tab/>
        </w:r>
        <w:r>
          <w:fldChar w:fldCharType="begin"/>
        </w:r>
        <w:r>
          <w:instrText xml:space="preserve"> PAGEREF _Toc156825290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</w:rPr>
      </w:r>
    </w:p>
    <w:p>
      <w:pPr>
        <w:pStyle w:val="838"/>
        <w:rPr>
          <w:rFonts w:asciiTheme="minorHAnsi" w:hAnsiTheme="minorHAnsi" w:eastAsiaTheme="minorEastAsia" w:cstheme="minorBidi"/>
          <w:lang w:eastAsia="ru-RU"/>
        </w:rPr>
      </w:pPr>
      <w:r/>
      <w:hyperlink w:tooltip="#_Toc156825291" w:anchor="_Toc156825291" w:history="1">
        <w:r>
          <w:rPr>
            <w:rStyle w:val="857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lang w:eastAsia="ru-RU"/>
        </w:rPr>
      </w:r>
    </w:p>
    <w:p>
      <w:pPr>
        <w:pStyle w:val="839"/>
        <w:rPr>
          <w:rFonts w:asciiTheme="minorHAnsi" w:hAnsiTheme="minorHAnsi" w:eastAsiaTheme="minorEastAsia" w:cstheme="minorBidi"/>
        </w:rPr>
      </w:pPr>
      <w:r/>
      <w:hyperlink w:tooltip="#_Toc156825292" w:anchor="_Toc156825292" w:history="1">
        <w:r>
          <w:rPr>
            <w:rStyle w:val="857"/>
          </w:rPr>
          <w:t xml:space="preserve">2.1. Трудоемкость освоения дисциплины</w:t>
        </w:r>
        <w:r>
          <w:tab/>
        </w:r>
        <w:r>
          <w:fldChar w:fldCharType="begin"/>
        </w:r>
        <w:r>
          <w:instrText xml:space="preserve"> PAGEREF _Toc156825292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</w:rPr>
      </w:r>
    </w:p>
    <w:p>
      <w:pPr>
        <w:pStyle w:val="839"/>
        <w:rPr>
          <w:rFonts w:asciiTheme="minorHAnsi" w:hAnsiTheme="minorHAnsi" w:eastAsiaTheme="minorEastAsia" w:cstheme="minorBidi"/>
        </w:rPr>
      </w:pPr>
      <w:r/>
      <w:hyperlink w:tooltip="#_Toc156825293" w:anchor="_Toc156825293" w:history="1">
        <w:r>
          <w:rPr>
            <w:rStyle w:val="857"/>
          </w:rPr>
          <w:t xml:space="preserve">2.2. Содержание дисциплины</w:t>
        </w:r>
        <w:r>
          <w:tab/>
        </w:r>
        <w:r>
          <w:fldChar w:fldCharType="begin"/>
        </w:r>
        <w:r>
          <w:instrText xml:space="preserve"> PAGEREF _Toc156825293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</w:rPr>
      </w:r>
    </w:p>
    <w:p>
      <w:pPr>
        <w:pStyle w:val="839"/>
        <w:rPr>
          <w:rFonts w:asciiTheme="minorHAnsi" w:hAnsiTheme="minorHAnsi" w:eastAsiaTheme="minorEastAsia" w:cstheme="minorBidi"/>
        </w:rPr>
      </w:pPr>
      <w:r/>
      <w:hyperlink w:tooltip="#_Toc156825295" w:anchor="_Toc156825295" w:history="1">
        <w:r>
          <w:rPr>
            <w:rStyle w:val="857"/>
          </w:rPr>
          <w:t xml:space="preserve">2.3. Курсовой проект (работа)</w:t>
        </w:r>
        <w:r>
          <w:tab/>
        </w:r>
        <w:r>
          <w:fldChar w:fldCharType="begin"/>
        </w:r>
        <w:r>
          <w:instrText xml:space="preserve"> PAGEREF _Toc156825295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</w:rPr>
      </w:r>
    </w:p>
    <w:p>
      <w:pPr>
        <w:pStyle w:val="838"/>
        <w:rPr>
          <w:rFonts w:asciiTheme="minorHAnsi" w:hAnsiTheme="minorHAnsi" w:eastAsiaTheme="minorEastAsia" w:cstheme="minorBidi"/>
          <w:lang w:eastAsia="ru-RU"/>
        </w:rPr>
      </w:pPr>
      <w:r/>
      <w:hyperlink w:tooltip="#_Toc156825296" w:anchor="_Toc156825296" w:history="1">
        <w:r>
          <w:rPr>
            <w:rStyle w:val="857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</w:instrText>
        </w:r>
        <w:r>
          <w:instrText xml:space="preserve">25296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lang w:eastAsia="ru-RU"/>
        </w:rPr>
      </w:r>
    </w:p>
    <w:p>
      <w:pPr>
        <w:pStyle w:val="839"/>
        <w:rPr>
          <w:rFonts w:asciiTheme="minorHAnsi" w:hAnsiTheme="minorHAnsi" w:eastAsiaTheme="minorEastAsia" w:cstheme="minorBidi"/>
        </w:rPr>
      </w:pPr>
      <w:r/>
      <w:hyperlink w:tooltip="#_Toc156825297" w:anchor="_Toc156825297" w:history="1">
        <w:r>
          <w:rPr>
            <w:rStyle w:val="857"/>
          </w:rPr>
          <w:t xml:space="preserve">3.1. Материально-техническое обеспечение</w:t>
        </w:r>
        <w:r>
          <w:tab/>
        </w:r>
        <w:r>
          <w:fldChar w:fldCharType="begin"/>
        </w:r>
        <w:r>
          <w:instrText xml:space="preserve"> PAGEREF _Toc156825297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</w:rPr>
      </w:r>
    </w:p>
    <w:p>
      <w:pPr>
        <w:pStyle w:val="839"/>
        <w:rPr>
          <w:rFonts w:asciiTheme="minorHAnsi" w:hAnsiTheme="minorHAnsi" w:eastAsiaTheme="minorEastAsia" w:cstheme="minorBidi"/>
        </w:rPr>
      </w:pPr>
      <w:r/>
      <w:hyperlink w:tooltip="#_Toc156825298" w:anchor="_Toc156825298" w:history="1">
        <w:r>
          <w:rPr>
            <w:rStyle w:val="857"/>
          </w:rPr>
          <w:t xml:space="preserve">3.2. Учебно-методическое обеспечение</w:t>
        </w:r>
        <w:r>
          <w:tab/>
        </w:r>
        <w:r>
          <w:fldChar w:fldCharType="begin"/>
        </w:r>
        <w:r>
          <w:instrText xml:space="preserve"> PAGEREF _Toc156825298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</w:rPr>
      </w:r>
    </w:p>
    <w:p>
      <w:pPr>
        <w:pStyle w:val="838"/>
        <w:rPr>
          <w:rFonts w:asciiTheme="minorHAnsi" w:hAnsiTheme="minorHAnsi" w:eastAsiaTheme="minorEastAsia" w:cstheme="minorBidi"/>
          <w:lang w:eastAsia="ru-RU"/>
        </w:rPr>
      </w:pPr>
      <w:r/>
      <w:hyperlink w:tooltip="#_Toc156825299" w:anchor="_Toc156825299" w:history="1">
        <w:r>
          <w:rPr>
            <w:rStyle w:val="857"/>
          </w:rPr>
          <w:t xml:space="preserve">4. Контрол</w:t>
        </w:r>
        <w:r>
          <w:rPr>
            <w:rStyle w:val="857"/>
          </w:rPr>
          <w:t xml:space="preserve">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end"/>
        </w:r>
      </w:hyperlink>
      <w:r/>
      <w:r>
        <w:rPr>
          <w:rFonts w:asciiTheme="minorHAnsi" w:hAnsiTheme="minorHAnsi" w:eastAsiaTheme="minorEastAsia" w:cstheme="minorBidi"/>
          <w:lang w:eastAsia="ru-RU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fldChar w:fldCharType="end"/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ind w:right="2" w:firstLine="567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pStyle w:val="866"/>
        <w:jc w:val="center"/>
        <w:spacing w:before="0" w:beforeAutospacing="0" w:after="0" w:afterAutospacing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b/>
          <w:bCs/>
          <w:color w:val="000000"/>
          <w:sz w:val="28"/>
          <w:szCs w:val="28"/>
        </w:rPr>
        <w:t xml:space="preserve">1. ПОЯСНИТЕЛЬНАЯ ЗАПИСКА</w:t>
      </w:r>
      <w:r/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  <w:r/>
    </w:p>
    <w:p>
      <w:pPr>
        <w:pStyle w:val="866"/>
        <w:ind w:right="147"/>
        <w:jc w:val="both"/>
        <w:spacing w:before="136" w:beforeAutospacing="0" w:after="0" w:afterAutospacing="0"/>
      </w:pPr>
      <w:r>
        <w:rPr>
          <w:color w:val="000000"/>
          <w:sz w:val="28"/>
          <w:szCs w:val="28"/>
        </w:rPr>
        <w:t xml:space="preserve">Рабочая программа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дисциплины</w:t>
      </w:r>
      <w:r>
        <w:rPr>
          <w:color w:val="000000"/>
          <w:sz w:val="28"/>
          <w:szCs w:val="28"/>
        </w:rPr>
        <w:t xml:space="preserve"> УДД 01 (ЭК) Инженерное проектирование в форме индивидуального проекта</w:t>
      </w:r>
      <w:r>
        <w:rPr>
          <w:color w:val="000000"/>
          <w:sz w:val="28"/>
          <w:szCs w:val="28"/>
        </w:rPr>
        <w:t xml:space="preserve">, составлена  на основе требований к результата</w:t>
      </w:r>
      <w:r>
        <w:rPr>
          <w:color w:val="000000"/>
          <w:sz w:val="28"/>
          <w:szCs w:val="28"/>
        </w:rPr>
        <w:t xml:space="preserve">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2022</w:t>
      </w:r>
      <w:r>
        <w:rPr>
          <w:color w:val="000000"/>
          <w:sz w:val="28"/>
          <w:szCs w:val="28"/>
        </w:rPr>
        <w:t xml:space="preserve"> г.),  </w:t>
      </w:r>
      <w:r>
        <w:rPr>
          <w:color w:val="000000"/>
          <w:sz w:val="28"/>
          <w:szCs w:val="28"/>
        </w:rPr>
        <w:t xml:space="preserve">в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соответствии</w:t>
      </w:r>
      <w:r>
        <w:rPr>
          <w:color w:val="000000"/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 xml:space="preserve">федеральной</w:t>
      </w:r>
      <w:r>
        <w:rPr>
          <w:color w:val="000000"/>
          <w:sz w:val="28"/>
          <w:szCs w:val="28"/>
        </w:rPr>
        <w:t xml:space="preserve"> образовательной программой </w:t>
      </w:r>
      <w:r>
        <w:rPr>
          <w:color w:val="000000"/>
          <w:sz w:val="28"/>
          <w:szCs w:val="28"/>
        </w:rPr>
        <w:t xml:space="preserve">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</w:t>
      </w:r>
      <w:r>
        <w:rPr>
          <w:color w:val="000000"/>
          <w:sz w:val="28"/>
          <w:szCs w:val="28"/>
        </w:rPr>
        <w:t xml:space="preserve">бразования», учетом изменений от 19.03.2024 года), с учетом требований Федерального государственного образовательного стандарта  по специальности 11.02.17 Разработка электронных устройств и систем (утвержденного Приказом Министерство Просвещения России от </w:t>
      </w:r>
      <w:r>
        <w:rPr>
          <w:color w:val="22272f"/>
          <w:sz w:val="28"/>
          <w:szCs w:val="28"/>
          <w:shd w:val="clear" w:color="auto" w:fill="ffffff"/>
        </w:rPr>
        <w:t xml:space="preserve">2 июня 2022 г. N 392</w:t>
      </w:r>
      <w:r>
        <w:rPr>
          <w:color w:val="000000"/>
          <w:sz w:val="28"/>
          <w:szCs w:val="28"/>
        </w:rPr>
        <w:t xml:space="preserve"> с изменениями и дополнениями от 3 июля 2024г</w:t>
      </w:r>
      <w:r>
        <w:rPr>
          <w:color w:val="000000"/>
          <w:sz w:val="28"/>
          <w:szCs w:val="28"/>
        </w:rPr>
        <w:t xml:space="preserve">. с учетом  рабочей программы воспитания по специальности 11.02.17 Разработка электронных устройств и систем.</w:t>
      </w:r>
      <w:r/>
    </w:p>
    <w:p>
      <w:pPr>
        <w:ind w:right="2" w:firstLine="567"/>
        <w:jc w:val="both"/>
        <w:spacing w:line="360" w:lineRule="auto"/>
        <w:rPr>
          <w:rFonts w:eastAsia="SimSun"/>
          <w:color w:val="000000"/>
          <w:sz w:val="28"/>
          <w:szCs w:val="28"/>
          <w:lang w:val="ru-RU"/>
        </w:rPr>
      </w:pPr>
      <w:r>
        <w:rPr>
          <w:rFonts w:eastAsia="SimSun"/>
          <w:color w:val="000000"/>
          <w:sz w:val="28"/>
          <w:szCs w:val="28"/>
          <w:lang w:val="ru-RU"/>
        </w:rPr>
      </w:r>
      <w:r>
        <w:rPr>
          <w:rFonts w:eastAsia="SimSun"/>
          <w:color w:val="000000"/>
          <w:sz w:val="28"/>
          <w:szCs w:val="28"/>
          <w:lang w:val="ru-RU"/>
        </w:rPr>
      </w:r>
    </w:p>
    <w:p>
      <w:pPr>
        <w:ind w:left="1200" w:right="-185"/>
        <w:spacing w:after="0" w:line="240" w:lineRule="auto"/>
        <w:tabs>
          <w:tab w:val="left" w:pos="48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1.1.Обл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асть применения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67"/>
        <w:ind w:firstLine="709"/>
        <w:jc w:val="both"/>
        <w:spacing w:before="0" w:beforeAutospacing="0" w:after="0" w:afterAutospacing="0" w:line="273" w:lineRule="auto"/>
      </w:pPr>
      <w:r/>
      <w:r/>
      <w:r/>
    </w:p>
    <w:p>
      <w:pPr>
        <w:ind w:right="2" w:firstLine="567"/>
        <w:jc w:val="both"/>
        <w:spacing w:line="360" w:lineRule="auto"/>
        <w:widowControl/>
        <w:rPr>
          <w:sz w:val="28"/>
          <w:szCs w:val="28"/>
          <w:lang w:val="ru-RU" w:eastAsia="zh-CN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</w:t>
      </w:r>
      <w:r>
        <w:rPr>
          <w:rFonts w:ascii="Times New Roman" w:hAnsi="Times New Roman" w:eastAsia="Times New Roman" w:cs="Times New Roman"/>
          <w:color w:val="1f497d"/>
          <w:sz w:val="28"/>
          <w:szCs w:val="28"/>
          <w:lang w:eastAsia="ru-RU"/>
        </w:rPr>
        <w:t xml:space="preserve">:</w:t>
      </w:r>
      <w:r/>
      <w:r>
        <w:rPr>
          <w:sz w:val="28"/>
          <w:szCs w:val="28"/>
          <w:lang w:val="ru-RU" w:eastAsia="zh-CN"/>
        </w:rPr>
        <w:t xml:space="preserve"> учебная дисциплина «И</w:t>
      </w:r>
      <w:r>
        <w:rPr>
          <w:sz w:val="28"/>
          <w:szCs w:val="28"/>
          <w:lang w:val="ru-RU" w:eastAsia="zh-CN"/>
        </w:rPr>
        <w:t xml:space="preserve">нженерное проектирование в </w:t>
      </w:r>
      <w:r>
        <w:rPr>
          <w:sz w:val="28"/>
          <w:szCs w:val="28"/>
          <w:lang w:val="ru-RU" w:eastAsia="zh-CN"/>
        </w:rPr>
        <w:t xml:space="preserve">форме </w:t>
      </w:r>
      <w:r>
        <w:rPr>
          <w:sz w:val="28"/>
          <w:szCs w:val="28"/>
          <w:lang w:val="ru-RU" w:eastAsia="zh-CN"/>
        </w:rPr>
        <w:t xml:space="preserve">индивидуального проекта</w:t>
      </w:r>
      <w:r>
        <w:rPr>
          <w:sz w:val="28"/>
          <w:szCs w:val="28"/>
          <w:lang w:val="ru-RU" w:eastAsia="zh-CN"/>
        </w:rPr>
        <w:t xml:space="preserve">» является дополнительной (элективной)  дисциплиной по выбору профессиональной </w:t>
      </w:r>
      <w:r>
        <w:rPr>
          <w:sz w:val="28"/>
          <w:szCs w:val="28"/>
          <w:lang w:val="ru-RU" w:eastAsia="zh-CN"/>
        </w:rPr>
        <w:t xml:space="preserve">направленности, реализуемой  за счет часов ФГОС СОО, согласно учебного плана ОПОП СПО по специальности </w:t>
      </w:r>
      <w:r>
        <w:rPr>
          <w:bCs/>
          <w:sz w:val="28"/>
          <w:szCs w:val="28"/>
          <w:lang w:val="ru-RU"/>
        </w:rPr>
        <w:t xml:space="preserve">11.02.17 </w:t>
      </w:r>
      <w:r>
        <w:rPr>
          <w:color w:val="000000"/>
          <w:sz w:val="28"/>
          <w:szCs w:val="28"/>
          <w:lang w:val="ru-RU"/>
        </w:rPr>
        <w:t xml:space="preserve">Разработк</w:t>
      </w:r>
      <w:r>
        <w:rPr>
          <w:color w:val="000000"/>
          <w:sz w:val="28"/>
          <w:szCs w:val="28"/>
          <w:lang w:val="ru-RU"/>
        </w:rPr>
        <w:t xml:space="preserve">а</w:t>
      </w:r>
      <w:r>
        <w:rPr>
          <w:color w:val="000000"/>
          <w:spacing w:val="-2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электронных</w:t>
      </w:r>
      <w:r>
        <w:rPr>
          <w:color w:val="000000"/>
          <w:spacing w:val="-1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устройств</w:t>
      </w:r>
      <w:r>
        <w:rPr>
          <w:color w:val="000000"/>
          <w:spacing w:val="1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и</w:t>
      </w:r>
      <w:r>
        <w:rPr>
          <w:color w:val="000000"/>
          <w:spacing w:val="-5"/>
          <w:sz w:val="28"/>
          <w:szCs w:val="28"/>
          <w:lang w:val="ru-RU"/>
        </w:rPr>
        <w:t xml:space="preserve"> </w:t>
      </w:r>
      <w:r>
        <w:rPr>
          <w:color w:val="000000"/>
          <w:spacing w:val="-2"/>
          <w:sz w:val="28"/>
          <w:szCs w:val="28"/>
          <w:lang w:val="ru-RU"/>
        </w:rPr>
        <w:t xml:space="preserve">систем.</w:t>
      </w:r>
      <w:r>
        <w:rPr>
          <w:sz w:val="28"/>
          <w:szCs w:val="28"/>
          <w:lang w:val="ru-RU" w:eastAsia="zh-CN"/>
        </w:rPr>
      </w:r>
    </w:p>
    <w:p>
      <w:pPr>
        <w:ind w:right="2" w:firstLine="567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 xml:space="preserve">1.3. Цели и задачи дисциплины – требования к результатам освоения дисциплины:</w:t>
      </w:r>
      <w:r>
        <w:rPr>
          <w:b/>
          <w:color w:val="231f20"/>
          <w:spacing w:val="2"/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zh-CN"/>
        </w:rPr>
      </w:r>
    </w:p>
    <w:p>
      <w:pPr>
        <w:pStyle w:val="850"/>
        <w:ind w:left="0" w:right="2" w:firstLine="567"/>
        <w:jc w:val="both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Программа направлена на ознакомление обучающихся с общепринятой логикой разработки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различных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сферах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человека,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видами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научных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других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источников</w:t>
      </w:r>
      <w:r>
        <w:rPr>
          <w:spacing w:val="-5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формами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работы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</w:t>
      </w:r>
      <w:r>
        <w:rPr>
          <w:spacing w:val="-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ними;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методами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исследования,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видами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жанрами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научных текстов, способами представления результатов проведенного исследования или проекта,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критериями оценки проектов. </w:t>
      </w:r>
      <w:r>
        <w:rPr>
          <w:sz w:val="28"/>
          <w:szCs w:val="28"/>
          <w:lang w:val="ru-RU"/>
        </w:rPr>
        <w:t xml:space="preserve">Программа предусматривает систем</w:t>
      </w:r>
      <w:r>
        <w:rPr>
          <w:sz w:val="28"/>
          <w:szCs w:val="28"/>
          <w:lang w:val="ru-RU"/>
        </w:rPr>
        <w:t xml:space="preserve">у практических работ,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главная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цель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которых —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формирование у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обучающихся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опыта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выполнения проекта.</w:t>
      </w:r>
      <w:r>
        <w:rPr>
          <w:sz w:val="28"/>
          <w:szCs w:val="28"/>
          <w:lang w:val="ru-RU"/>
        </w:rPr>
        <w:t xml:space="preserve"> Актуальность программы также обусловлена её методологической значимостью. Знания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умения, необходимые для организации проектной и исследовательской деятельности, в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будущем станут основой для организации научно-исследовательской деятельности на последующей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ступени обучения. </w:t>
      </w:r>
      <w:r>
        <w:rPr>
          <w:sz w:val="28"/>
          <w:szCs w:val="28"/>
          <w:lang w:val="ru-RU"/>
        </w:rPr>
      </w:r>
    </w:p>
    <w:p>
      <w:pPr>
        <w:pStyle w:val="850"/>
        <w:ind w:left="0" w:right="2" w:firstLine="567"/>
        <w:jc w:val="both"/>
        <w:spacing w:line="360" w:lineRule="auto"/>
        <w:rPr>
          <w:sz w:val="28"/>
          <w:szCs w:val="28"/>
          <w:lang w:val="ru-RU"/>
        </w:rPr>
      </w:pPr>
      <w:r>
        <w:rPr>
          <w:b/>
          <w:spacing w:val="-1"/>
          <w:sz w:val="28"/>
          <w:szCs w:val="28"/>
          <w:lang w:val="ru-RU"/>
        </w:rPr>
        <w:t xml:space="preserve">Целью</w:t>
      </w:r>
      <w:r>
        <w:rPr>
          <w:b/>
          <w:spacing w:val="-9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изучения</w:t>
      </w:r>
      <w:r>
        <w:rPr>
          <w:spacing w:val="-8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дисциплины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системе</w:t>
      </w:r>
      <w:r>
        <w:rPr>
          <w:spacing w:val="-9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образования является форм</w:t>
      </w:r>
      <w:r>
        <w:rPr>
          <w:sz w:val="28"/>
          <w:szCs w:val="28"/>
          <w:lang w:val="ru-RU"/>
        </w:rPr>
        <w:t xml:space="preserve">ирование и развитие познавательных интересов, интеллектуальных,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творческих и коммуникативных способностей, определяющих формирование компетент</w:t>
      </w:r>
      <w:r>
        <w:rPr>
          <w:spacing w:val="-1"/>
          <w:sz w:val="28"/>
          <w:szCs w:val="28"/>
          <w:lang w:val="ru-RU"/>
        </w:rPr>
        <w:t xml:space="preserve">ной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личности,</w:t>
      </w:r>
      <w:r>
        <w:rPr>
          <w:spacing w:val="-1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  <w:lang w:val="ru-RU"/>
        </w:rPr>
        <w:t xml:space="preserve">способной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жизнедеятельности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самоопределению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информационном</w:t>
      </w:r>
      <w:r>
        <w:rPr>
          <w:spacing w:val="-1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обществе, посредством освоения методов научного познания и умений учебно-исследовательской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проектной деятельности. </w:t>
      </w:r>
      <w:r>
        <w:rPr>
          <w:sz w:val="28"/>
          <w:szCs w:val="28"/>
          <w:lang w:val="ru-RU"/>
        </w:rPr>
      </w:r>
    </w:p>
    <w:p>
      <w:pPr>
        <w:pStyle w:val="850"/>
        <w:ind w:left="0" w:right="2" w:firstLine="567"/>
        <w:jc w:val="both"/>
        <w:spacing w:line="360" w:lineRule="auto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Задачи</w:t>
      </w:r>
      <w:r>
        <w:rPr>
          <w:b/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дисциплины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приобретение знаний о структуре проектной и исследовательской деятельности; 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поиска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необходимой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для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исследования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информации;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способах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обработки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результатов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их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презентации </w:t>
      </w:r>
      <w:r>
        <w:rPr>
          <w:sz w:val="28"/>
          <w:szCs w:val="28"/>
          <w:lang w:val="ru-RU"/>
        </w:rPr>
        <w:t xml:space="preserve">;о</w:t>
      </w:r>
      <w:r>
        <w:rPr>
          <w:sz w:val="28"/>
          <w:szCs w:val="28"/>
          <w:lang w:val="ru-RU"/>
        </w:rPr>
        <w:t xml:space="preserve">владение способами деятельностей: учебно-познавательной, информационно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коммуникативной,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рефлексивной; освоение основных компетенций: ценностно-смысловой, учебно-познавательной ,информационной</w:t>
      </w:r>
      <w:r>
        <w:rPr>
          <w:sz w:val="28"/>
          <w:szCs w:val="28"/>
          <w:lang w:val="ru-RU"/>
        </w:rPr>
        <w:t xml:space="preserve">,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коммуникативной; выявление образовательного запроса </w:t>
      </w:r>
      <w:r>
        <w:rPr>
          <w:sz w:val="28"/>
          <w:szCs w:val="28"/>
          <w:lang w:val="ru-RU"/>
        </w:rPr>
        <w:t xml:space="preserve">обучающихся с целью определения приоритетных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направлений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проектно-исследовательской деятельности </w:t>
      </w:r>
      <w:r>
        <w:rPr>
          <w:sz w:val="28"/>
          <w:szCs w:val="28"/>
          <w:lang w:val="ru-RU"/>
        </w:rPr>
        <w:t xml:space="preserve">;в</w:t>
      </w:r>
      <w:r>
        <w:rPr>
          <w:sz w:val="28"/>
          <w:szCs w:val="28"/>
          <w:lang w:val="ru-RU"/>
        </w:rPr>
        <w:t xml:space="preserve">ыстраивание целостной системы работы с обучающимися, склонными к проектно-исследовательской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творческой деятельности; развитие</w:t>
      </w:r>
      <w:r>
        <w:rPr>
          <w:spacing w:val="-6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познавательной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активности,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интеллектуальных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творческих</w:t>
      </w:r>
      <w:r>
        <w:rPr>
          <w:spacing w:val="-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способностей ;приобретение</w:t>
      </w:r>
      <w:r>
        <w:rPr>
          <w:spacing w:val="-1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обучающимися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опыта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сотрудничества</w:t>
      </w:r>
      <w:r>
        <w:rPr>
          <w:spacing w:val="-10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</w:t>
      </w:r>
      <w:r>
        <w:rPr>
          <w:spacing w:val="-1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различными</w:t>
      </w:r>
      <w:r>
        <w:rPr>
          <w:spacing w:val="-1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организациями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</w:t>
      </w:r>
      <w:r>
        <w:rPr>
          <w:spacing w:val="-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раз-</w:t>
      </w:r>
      <w:r>
        <w:rPr>
          <w:spacing w:val="-57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работке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проекта; развитие интереса обучающихся к изучению проблемн</w:t>
      </w:r>
      <w:r>
        <w:rPr>
          <w:sz w:val="28"/>
          <w:szCs w:val="28"/>
          <w:lang w:val="ru-RU"/>
        </w:rPr>
        <w:t xml:space="preserve">ых вопросов мировой и отечествен</w:t>
      </w:r>
      <w:r>
        <w:rPr>
          <w:sz w:val="28"/>
          <w:szCs w:val="28"/>
          <w:lang w:val="ru-RU"/>
        </w:rPr>
        <w:t xml:space="preserve">ной</w:t>
      </w:r>
      <w:r>
        <w:rPr>
          <w:spacing w:val="-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науки; формирование</w:t>
      </w:r>
      <w:r>
        <w:rPr>
          <w:spacing w:val="-3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навыков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продуманной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аргументации</w:t>
      </w:r>
      <w:r>
        <w:rPr>
          <w:spacing w:val="-4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культуры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рассуждения.</w:t>
      </w:r>
      <w:r>
        <w:rPr>
          <w:sz w:val="28"/>
          <w:szCs w:val="28"/>
          <w:lang w:val="ru-RU"/>
        </w:rPr>
      </w:r>
    </w:p>
    <w:p>
      <w:pPr>
        <w:pStyle w:val="850"/>
        <w:ind w:left="0" w:right="2" w:firstLine="567"/>
        <w:jc w:val="both"/>
        <w:spacing w:line="360" w:lineRule="auto"/>
        <w:rPr>
          <w:sz w:val="28"/>
          <w:szCs w:val="28"/>
          <w:lang w:val="ru-RU"/>
        </w:rPr>
        <w:sectPr>
          <w:footnotePr/>
          <w:endnotePr/>
          <w:type w:val="nextPage"/>
          <w:pgSz w:w="11910" w:h="16840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/>
        </w:rPr>
        <w:t xml:space="preserve">При изучении основ проектирования обеспечивается достижение личностных, </w:t>
      </w:r>
      <w:r>
        <w:rPr>
          <w:sz w:val="28"/>
          <w:szCs w:val="28"/>
          <w:lang w:val="ru-RU"/>
        </w:rPr>
        <w:t xml:space="preserve">метапредметных</w:t>
      </w:r>
      <w:r>
        <w:rPr>
          <w:sz w:val="28"/>
          <w:szCs w:val="28"/>
          <w:lang w:val="ru-RU"/>
        </w:rPr>
        <w:t xml:space="preserve"> и</w:t>
      </w:r>
      <w:r>
        <w:rPr>
          <w:spacing w:val="-2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предметных</w:t>
      </w:r>
      <w:r>
        <w:rPr>
          <w:spacing w:val="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результатов.</w:t>
      </w:r>
      <w:r>
        <w:rPr>
          <w:sz w:val="28"/>
          <w:szCs w:val="28"/>
          <w:highlight w:val="none"/>
          <w:lang w:val="ru-RU"/>
        </w:rPr>
      </w:r>
    </w:p>
    <w:p>
      <w:pPr>
        <w:ind w:left="1440" w:right="-185"/>
        <w:spacing w:after="0" w:line="240" w:lineRule="auto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1.2.2.Планируемые результаты освоения программы: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программы по дисциплине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Основы компьютерной графики в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индивидуального проекта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, предполагается достижение: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метапредметных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185" w:firstLine="567"/>
        <w:jc w:val="both"/>
        <w:spacing w:after="0" w:line="273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Calibri" w:hAnsi="Calibri" w:eastAsia="Times New Roman" w:cs="Calibri"/>
          <w:color w:val="000000"/>
          <w:lang w:eastAsia="ru-RU"/>
        </w:rPr>
        <w:t xml:space="preserve">- личностных результатов  (согласно рабочей программе воспитания)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556"/>
        <w:gridCol w:w="3671"/>
        <w:gridCol w:w="3307"/>
        <w:gridCol w:w="3411"/>
      </w:tblGrid>
      <w:tr>
        <w:tblPrEx/>
        <w:trPr>
          <w:jc w:val="center"/>
          <w:tblCellSpacing w:w="0" w:type="dxa"/>
          <w:trHeight w:val="8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8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1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результаты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158" w:lineRule="atLeast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Предметные результаты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2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выбор будущей профессии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"/>
              <w:jc w:val="both"/>
              <w:spacing w:after="0" w:line="240" w:lineRule="auto"/>
              <w:tabs>
                <w:tab w:val="left" w:pos="4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tabs>
                <w:tab w:val="left" w:pos="3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9"/>
              <w:jc w:val="both"/>
              <w:spacing w:after="0" w:line="273" w:lineRule="auto"/>
              <w:tabs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формулировать и актуализировать проблему, рассматривать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классификации и обобщения;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3"/>
              </w:numPr>
              <w:ind w:left="791" w:hanging="36"/>
              <w:jc w:val="both"/>
              <w:spacing w:after="0" w:line="240" w:lineRule="auto"/>
              <w:tabs>
                <w:tab w:val="left" w:pos="0" w:leader="none"/>
                <w:tab w:val="left" w:pos="39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роблем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50"/>
              <w:jc w:val="both"/>
              <w:spacing w:after="0" w:line="273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чных учебных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ситуациях, в том числе при создании учебных и социальных проектов;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задачи,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иях; 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4"/>
              </w:numPr>
              <w:ind w:left="870"/>
              <w:jc w:val="both"/>
              <w:spacing w:after="0" w:line="240" w:lineRule="auto"/>
              <w:tabs>
                <w:tab w:val="left" w:pos="0" w:leader="none"/>
                <w:tab w:val="left" w:pos="410" w:leader="none"/>
                <w:tab w:val="left" w:pos="5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Виды и классификация графически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х редакторов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3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получения информации из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в решении когнитивных, коммуникативных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5"/>
              </w:numPr>
              <w:ind w:left="755"/>
              <w:jc w:val="both"/>
              <w:spacing w:after="0" w:line="240" w:lineRule="auto"/>
              <w:tabs>
                <w:tab w:val="left" w:pos="0" w:leader="none"/>
                <w:tab w:val="left" w:pos="409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распознавания и защиты информации, информационной безопасности личнос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03. Планировать и реализовывать собственное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ind w:left="721"/>
              <w:spacing w:after="0" w:line="240" w:lineRule="auto"/>
              <w:tabs>
                <w:tab w:val="left" w:pos="0" w:leader="none"/>
                <w:tab w:val="left" w:pos="568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осуществлять проектную и исследовательскую деятельность индивидуально и в группе.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7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5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772" w:hanging="17"/>
              <w:jc w:val="both"/>
              <w:spacing w:after="0" w:line="240" w:lineRule="auto"/>
              <w:tabs>
                <w:tab w:val="left" w:pos="0" w:leader="none"/>
                <w:tab w:val="left" w:pos="37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AutoCAD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Система КОМПАС – График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4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5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-185"/>
              <w:jc w:val="both"/>
              <w:spacing w:after="0" w:line="273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Предрасположенность к формированию ПК 2.3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1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721"/>
              <w:jc w:val="both"/>
              <w:spacing w:after="0" w:line="240" w:lineRule="auto"/>
              <w:tabs>
                <w:tab w:val="left" w:pos="0" w:leader="none"/>
                <w:tab w:val="left" w:pos="387" w:leader="none"/>
                <w:tab w:val="clear" w:pos="720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07" w:type="dxa"/>
            <w:vAlign w:val="center"/>
            <w:textDirection w:val="lrTb"/>
            <w:noWrap w:val="false"/>
          </w:tcPr>
          <w:p>
            <w:pPr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коммуникации во всех сферах жизни;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62"/>
              <w:jc w:val="both"/>
              <w:spacing w:after="0" w:line="273" w:lineRule="auto"/>
              <w:tabs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782" w:hanging="27"/>
              <w:jc w:val="both"/>
              <w:spacing w:after="0" w:line="240" w:lineRule="auto"/>
              <w:tabs>
                <w:tab w:val="left" w:pos="0" w:leader="none"/>
                <w:tab w:val="left" w:pos="40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1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567"/>
        <w:jc w:val="center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  <w:r>
        <w:rPr>
          <w:b/>
          <w:bCs/>
          <w:sz w:val="28"/>
          <w:szCs w:val="28"/>
          <w:lang w:val="ru-RU" w:eastAsia="zh-CN"/>
        </w:rPr>
      </w:r>
    </w:p>
    <w:p>
      <w:pPr>
        <w:pStyle w:val="850"/>
        <w:ind w:left="0" w:right="2" w:firstLine="567"/>
        <w:jc w:val="both"/>
        <w:spacing w:line="360" w:lineRule="auto"/>
        <w:rPr>
          <w:sz w:val="28"/>
          <w:szCs w:val="28"/>
          <w:lang w:val="ru-RU"/>
        </w:rPr>
        <w:sectPr>
          <w:footnotePr/>
          <w:endnotePr/>
          <w:type w:val="nextPage"/>
          <w:pgSz w:w="16840" w:h="11910" w:orient="landscape"/>
          <w:pgMar w:top="1701" w:right="1134" w:bottom="85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/>
        </w:rPr>
      </w:r>
      <w:r>
        <w:rPr>
          <w:sz w:val="28"/>
          <w:szCs w:val="28"/>
          <w:highlight w:val="none"/>
          <w:lang w:val="ru-RU"/>
        </w:rPr>
      </w:r>
    </w:p>
    <w:p>
      <w:pPr>
        <w:ind w:right="2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pStyle w:val="866"/>
        <w:jc w:val="center"/>
        <w:keepNext/>
        <w:spacing w:before="0" w:beforeAutospacing="0" w:after="120" w:afterAutospacing="0"/>
      </w:pPr>
      <w:r/>
      <w:bookmarkStart w:id="1" w:name="_Toc152334663"/>
      <w:r/>
      <w:bookmarkStart w:id="2" w:name="_Toc156294569"/>
      <w:r/>
      <w:bookmarkStart w:id="3" w:name="_Toc156825291"/>
      <w:r/>
      <w:bookmarkEnd w:id="1"/>
      <w:r/>
      <w:bookmarkEnd w:id="2"/>
      <w:r>
        <w:rPr>
          <w:b/>
          <w:bCs/>
          <w:color w:val="000000"/>
        </w:rPr>
        <w:t xml:space="preserve">2. Структура и содержание </w:t>
      </w:r>
      <w:bookmarkEnd w:id="3"/>
      <w:r>
        <w:rPr>
          <w:b/>
          <w:bCs/>
          <w:color w:val="000000"/>
        </w:rPr>
        <w:t xml:space="preserve">ДИСЦИПЛИНЫ</w:t>
      </w:r>
      <w:r/>
    </w:p>
    <w:p>
      <w:pPr>
        <w:pStyle w:val="867"/>
        <w:ind w:firstLine="709"/>
        <w:spacing w:before="0" w:beforeAutospacing="0" w:after="120" w:afterAutospacing="0" w:line="273" w:lineRule="auto"/>
        <w:rPr>
          <w:b/>
          <w:bCs/>
          <w:color w:val="000000"/>
        </w:rPr>
      </w:pPr>
      <w:r/>
      <w:bookmarkStart w:id="4" w:name="_Toc152334664"/>
      <w:r/>
      <w:bookmarkStart w:id="5" w:name="_Toc156294570"/>
      <w:r/>
      <w:bookmarkStart w:id="6" w:name="_Toc156825292"/>
      <w:r/>
      <w:bookmarkEnd w:id="4"/>
      <w:r/>
      <w:bookmarkEnd w:id="5"/>
      <w:r>
        <w:rPr>
          <w:b/>
          <w:bCs/>
          <w:color w:val="000000"/>
        </w:rPr>
        <w:t xml:space="preserve">2.1. Трудоемкость освоения </w:t>
      </w:r>
      <w:bookmarkEnd w:id="6"/>
      <w:r>
        <w:rPr>
          <w:b/>
          <w:bCs/>
          <w:color w:val="000000"/>
        </w:rPr>
        <w:t xml:space="preserve">дисциплины </w:t>
      </w:r>
      <w:r>
        <w:rPr>
          <w:b/>
          <w:bCs/>
          <w:color w:val="000000"/>
        </w:rPr>
      </w:r>
    </w:p>
    <w:tbl>
      <w:tblPr>
        <w:tblW w:w="0" w:type="auto"/>
        <w:jc w:val="center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4"/>
        <w:gridCol w:w="2498"/>
        <w:gridCol w:w="7"/>
      </w:tblGrid>
      <w:tr>
        <w:tblPrEx/>
        <w:trPr>
          <w:gridAfter w:val="1"/>
          <w:jc w:val="center"/>
          <w:tblCellSpacing w:w="0" w:type="dxa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jc w:val="center"/>
              <w:spacing w:after="200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Наименование составных частей дисциплины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Количество часов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Объем образовательной нагрузки 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54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Учебных занятий (всего)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44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в том числе: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 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теоретические занятия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практические работы (в форме практической подготовки)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44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gridAfter w:val="1"/>
          <w:jc w:val="center"/>
          <w:tblCellSpacing w:w="0" w:type="dxa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Консультации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2498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jc w:val="center"/>
          <w:tblCellSpacing w:w="0" w:type="dxa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30" w:type="dxa"/>
              <w:top w:w="30" w:type="dxa"/>
              <w:right w:w="30" w:type="dxa"/>
              <w:bottom w:w="30" w:type="dxa"/>
            </w:tcMar>
            <w:tcW w:w="6774" w:type="dxa"/>
            <w:vAlign w:val="center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Промежуточная аттестация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в форме экзамена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gridSpan w:val="2"/>
            <w:shd w:val="clear" w:color="auto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05" w:type="dxa"/>
            <w:vAlign w:val="center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</w:tbl>
    <w:p>
      <w:pPr>
        <w:pStyle w:val="867"/>
        <w:ind w:firstLine="709"/>
        <w:spacing w:before="0" w:beforeAutospacing="0" w:after="120" w:afterAutospacing="0" w:line="273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right="2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  <w:sectPr>
          <w:footnotePr/>
          <w:endnotePr/>
          <w:type w:val="nextPage"/>
          <w:pgSz w:w="11910" w:h="16840" w:orient="portrait"/>
          <w:pgMar w:top="1134" w:right="851" w:bottom="1134" w:left="1701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ind w:right="2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tbl>
      <w:tblPr>
        <w:tblpPr w:horzAnchor="margin" w:tblpX="-601" w:vertAnchor="text" w:tblpY="-1132" w:leftFromText="180" w:topFromText="0" w:rightFromText="180" w:bottomFromText="0"/>
        <w:tblW w:w="16126" w:type="dxa"/>
        <w:tblLayout w:type="fixed"/>
        <w:tblLook w:val="0000" w:firstRow="0" w:lastRow="0" w:firstColumn="0" w:lastColumn="0" w:noHBand="0" w:noVBand="0"/>
      </w:tblPr>
      <w:tblGrid>
        <w:gridCol w:w="3203"/>
        <w:gridCol w:w="8954"/>
        <w:gridCol w:w="1529"/>
        <w:gridCol w:w="2440"/>
      </w:tblGrid>
      <w:tr>
        <w:tblPrEx/>
        <w:trPr>
          <w:trHeight w:val="175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а</w:t>
            </w:r>
            <w:r>
              <w:rPr>
                <w:b/>
                <w:bCs/>
                <w:sz w:val="24"/>
                <w:szCs w:val="24"/>
              </w:rPr>
              <w:t xml:space="preserve">ние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тем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ind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rStyle w:val="868"/>
                <w:rFonts w:eastAsia="Arial"/>
                <w:b/>
                <w:bCs/>
                <w:color w:val="000000"/>
                <w:lang w:val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pStyle w:val="866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</w:t>
            </w:r>
            <w:r>
              <w:rPr>
                <w:b/>
                <w:bCs/>
                <w:color w:val="000000"/>
              </w:rPr>
              <w:t xml:space="preserve">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pStyle w:val="866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  <w:p>
            <w:pPr>
              <w:jc w:val="center"/>
              <w:tabs>
                <w:tab w:val="left" w:pos="206" w:leader="none"/>
              </w:tabs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</w:r>
            <w:r>
              <w:rPr>
                <w:b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ind w:firstLine="56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ind w:firstLine="56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</w:t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ind w:firstLine="567"/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  <w:t xml:space="preserve">1.  Суть инженерного проектирования</w:t>
            </w:r>
            <w:r>
              <w:rPr>
                <w:rFonts w:eastAsia="Calibri"/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ind w:firstLine="567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</w:t>
            </w:r>
            <w:r>
              <w:rPr>
                <w:b/>
                <w:sz w:val="24"/>
                <w:szCs w:val="24"/>
                <w:lang w:val="ru-RU"/>
              </w:rPr>
              <w:t xml:space="preserve"> работы №1-2 </w:t>
            </w:r>
            <w:r>
              <w:rPr>
                <w:bCs/>
                <w:sz w:val="24"/>
                <w:szCs w:val="24"/>
                <w:lang w:val="ru-RU"/>
              </w:rPr>
              <w:t xml:space="preserve">Составление таблицы взаимосвязей инженерного проектирования с инженерной графикой и конструированием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2. Общие принципы конструирования машин и механизмов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Практическая работа №  3-4</w:t>
            </w:r>
            <w:r>
              <w:rPr>
                <w:b/>
                <w:bCs/>
                <w:sz w:val="24"/>
                <w:szCs w:val="24"/>
                <w:lang w:val="ru-RU"/>
              </w:rPr>
            </w:r>
          </w:p>
          <w:p>
            <w:pPr>
              <w:ind w:firstLine="567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Разработка стратегии конструирования механизмов в металлообрабатывающем производстве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3. Надежность и работоспособность машин и механизмов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ind w:firstLine="567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 Практическая работа № 5-6 </w:t>
            </w:r>
            <w:r>
              <w:rPr>
                <w:sz w:val="24"/>
                <w:szCs w:val="24"/>
                <w:lang w:val="ru-RU"/>
              </w:rPr>
              <w:t xml:space="preserve">Чтение чертежей механизмов, поиск ошибок на чертежах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jc w:val="both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  <w:t xml:space="preserve">4.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 Расчет и конструирование механизмов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ind w:firstLine="567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Практическая работа № 7-8 </w:t>
            </w:r>
            <w:r>
              <w:rPr>
                <w:bCs/>
                <w:sz w:val="24"/>
                <w:szCs w:val="24"/>
                <w:lang w:val="ru-RU"/>
              </w:rPr>
              <w:t xml:space="preserve">Основы </w:t>
            </w:r>
            <w:r>
              <w:rPr>
                <w:bCs/>
                <w:sz w:val="24"/>
                <w:szCs w:val="24"/>
                <w:lang w:val="ru-RU"/>
              </w:rPr>
              <w:t xml:space="preserve">геометрического</w:t>
            </w:r>
            <w:r>
              <w:rPr>
                <w:bCs/>
                <w:sz w:val="24"/>
                <w:szCs w:val="24"/>
                <w:lang w:val="ru-RU"/>
              </w:rPr>
              <w:t xml:space="preserve"> моделирование механизмов</w:t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5. Программное обеспечение проектирования 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ind w:firstLine="567"/>
              <w:jc w:val="both"/>
              <w:rPr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Практическая работа № 19-10 </w:t>
            </w:r>
            <w:r>
              <w:rPr>
                <w:bCs/>
                <w:iCs/>
                <w:sz w:val="24"/>
                <w:szCs w:val="24"/>
                <w:lang w:val="ru-RU"/>
              </w:rPr>
              <w:t xml:space="preserve">Сравнительный анализ функций и возможностей программного обеспечения для инженерного проектирования</w:t>
            </w:r>
            <w:r>
              <w:rPr>
                <w:iCs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753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rPr>
                <w:b/>
                <w:sz w:val="24"/>
                <w:szCs w:val="24"/>
                <w:lang w:val="ru-RU"/>
              </w:rPr>
              <w:t xml:space="preserve">Геометрическое моделирование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ind w:firstLine="567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11-12 </w:t>
            </w:r>
            <w:r>
              <w:rPr>
                <w:bCs/>
                <w:szCs w:val="24"/>
              </w:rPr>
              <w:t xml:space="preserve">Преобразование графических примитивов и геометрических моделей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1"/>
                <w:sz w:val="24"/>
                <w:szCs w:val="24"/>
                <w:lang w:val="ru-RU"/>
              </w:rPr>
              <w:t xml:space="preserve">7. Построение чертежа в системе Компас 3</w:t>
            </w:r>
            <w:r>
              <w:rPr>
                <w:b/>
                <w:spacing w:val="1"/>
                <w:sz w:val="24"/>
                <w:szCs w:val="24"/>
              </w:rPr>
              <w:t xml:space="preserve">D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ind w:firstLine="567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№13-14 </w:t>
            </w:r>
            <w:r>
              <w:rPr>
                <w:bCs/>
                <w:szCs w:val="24"/>
              </w:rPr>
              <w:t xml:space="preserve">Создание 3</w:t>
            </w:r>
            <w:r>
              <w:rPr>
                <w:bCs/>
                <w:szCs w:val="24"/>
                <w:lang w:val="en-US"/>
              </w:rPr>
              <w:t xml:space="preserve">D</w:t>
            </w:r>
            <w:r>
              <w:rPr>
                <w:bCs/>
                <w:szCs w:val="24"/>
              </w:rPr>
              <w:t xml:space="preserve"> модели детали в Компас 3</w:t>
            </w:r>
            <w:r>
              <w:rPr>
                <w:bCs/>
                <w:szCs w:val="24"/>
                <w:lang w:val="en-US"/>
              </w:rPr>
              <w:t xml:space="preserve">D</w:t>
            </w:r>
            <w:r>
              <w:rPr>
                <w:bCs/>
                <w:szCs w:val="24"/>
              </w:rPr>
            </w:r>
          </w:p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vMerge w:val="continue"/>
            <w:textDirection w:val="lrTb"/>
            <w:noWrap w:val="false"/>
          </w:tcPr>
          <w:p>
            <w:pPr>
              <w:contextualSpacing/>
              <w:ind w:firstLine="56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15-16 </w:t>
            </w:r>
            <w:r>
              <w:rPr>
                <w:bCs/>
                <w:szCs w:val="24"/>
              </w:rPr>
              <w:t xml:space="preserve">Создание чертежа на основе модели детали</w:t>
            </w:r>
            <w:r>
              <w:rPr>
                <w:bCs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8. Виды изделий машиностроения и конструкторских документов на эти изделия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№17-19 </w:t>
            </w:r>
            <w:r>
              <w:rPr>
                <w:bCs/>
                <w:szCs w:val="24"/>
              </w:rPr>
              <w:t xml:space="preserve">Создание и оформление чертежа детали, изготавливаемой точением</w:t>
            </w:r>
            <w:r>
              <w:rPr>
                <w:bCs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3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</w:rPr>
              <w:t xml:space="preserve">9. </w:t>
            </w: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Операции трехмерного моделирования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20-23 </w:t>
            </w:r>
            <w:r>
              <w:rPr>
                <w:bCs/>
                <w:szCs w:val="24"/>
              </w:rPr>
              <w:t xml:space="preserve">Построение моделей операциями вращения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vMerge w:val="continue"/>
            <w:textDirection w:val="lrTb"/>
            <w:noWrap w:val="false"/>
          </w:tcPr>
          <w:p>
            <w:pPr>
              <w:contextualSpacing/>
              <w:ind w:firstLine="56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24-27 </w:t>
            </w:r>
            <w:r>
              <w:rPr>
                <w:bCs/>
                <w:szCs w:val="24"/>
              </w:rPr>
              <w:t xml:space="preserve">Построение моделей операцией по сечениям, кинематической операцией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spacing w:val="2"/>
                <w:sz w:val="24"/>
                <w:szCs w:val="24"/>
                <w:lang w:val="ru-RU"/>
              </w:rPr>
              <w:t xml:space="preserve">10. Проектирование сборочных механизмов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№28-31</w:t>
            </w:r>
            <w:r>
              <w:rPr>
                <w:bCs/>
                <w:szCs w:val="24"/>
              </w:rPr>
              <w:t xml:space="preserve">Создание сборок в </w:t>
            </w:r>
            <w:r>
              <w:rPr>
                <w:bCs/>
                <w:szCs w:val="24"/>
              </w:rPr>
              <w:br/>
              <w:t xml:space="preserve">Компас 3</w:t>
            </w:r>
            <w:r>
              <w:rPr>
                <w:bCs/>
                <w:szCs w:val="24"/>
                <w:lang w:val="en-US"/>
              </w:rPr>
              <w:t xml:space="preserve">D</w:t>
            </w:r>
            <w:r>
              <w:rPr>
                <w:szCs w:val="24"/>
              </w:rPr>
            </w:r>
          </w:p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 xml:space="preserve">4</w:t>
            </w:r>
            <w:r>
              <w:rPr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</w:tcBorders>
            <w:tcW w:w="3203" w:type="dxa"/>
            <w:vMerge w:val="continue"/>
            <w:textDirection w:val="lrTb"/>
            <w:noWrap w:val="false"/>
          </w:tcPr>
          <w:p>
            <w:pPr>
              <w:contextualSpacing/>
              <w:ind w:firstLine="56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32-33 </w:t>
            </w:r>
            <w:r>
              <w:rPr>
                <w:bCs/>
                <w:szCs w:val="24"/>
              </w:rPr>
              <w:t xml:space="preserve">Оформление сборочного чертежа и спецификации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vMerge w:val="continue"/>
            <w:textDirection w:val="lrTb"/>
            <w:noWrap w:val="false"/>
          </w:tcPr>
          <w:p>
            <w:pPr>
              <w:contextualSpacing/>
              <w:ind w:firstLine="56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№34-35</w:t>
            </w:r>
            <w:r>
              <w:rPr>
                <w:bCs/>
                <w:szCs w:val="24"/>
              </w:rPr>
              <w:t xml:space="preserve">Создание спецификации сборочной единицы, связанной со сборочным чертежом и чертежами деталей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01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8"/>
                <w:sz w:val="24"/>
                <w:szCs w:val="24"/>
                <w:lang w:val="ru-RU"/>
              </w:rPr>
              <w:t xml:space="preserve">11. Основы создания управляющих программ для изготовления деталей на станках с ЧПУ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36-37 </w:t>
            </w:r>
            <w:r>
              <w:rPr>
                <w:bCs/>
                <w:szCs w:val="24"/>
              </w:rPr>
              <w:t xml:space="preserve">Составление простой программы для станка с ЧПУ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1"/>
                <w:sz w:val="24"/>
                <w:szCs w:val="24"/>
              </w:rPr>
              <w:t xml:space="preserve">12.</w:t>
            </w:r>
            <w:r>
              <w:rPr>
                <w:b/>
                <w:bCs/>
                <w:spacing w:val="1"/>
                <w:sz w:val="24"/>
                <w:szCs w:val="24"/>
                <w:lang w:val="ru-RU"/>
              </w:rPr>
              <w:t xml:space="preserve"> Симуляторы станков с ЧПУ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38-39 </w:t>
            </w:r>
            <w:r>
              <w:rPr>
                <w:bCs/>
                <w:szCs w:val="24"/>
              </w:rPr>
              <w:t xml:space="preserve">Работа с симуляторами станков с ЧПУ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</w:rPr>
              <w:t xml:space="preserve">13.</w:t>
            </w:r>
            <w:r>
              <w:rPr>
                <w:rFonts w:eastAsia="Calibri"/>
                <w:b/>
                <w:bCs/>
                <w:color w:val="000000"/>
                <w:spacing w:val="2"/>
                <w:sz w:val="24"/>
                <w:szCs w:val="24"/>
                <w:lang w:val="ru-RU"/>
              </w:rPr>
              <w:t xml:space="preserve"> Перечень документов инженерного проектирования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 40-41</w:t>
            </w:r>
            <w:r>
              <w:rPr>
                <w:bCs/>
                <w:szCs w:val="24"/>
              </w:rPr>
              <w:t xml:space="preserve">Составление перечня документов для инженерного проекта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</w:tcBorders>
            <w:tcW w:w="3203" w:type="dxa"/>
            <w:vMerge w:val="restart"/>
            <w:textDirection w:val="lrTb"/>
            <w:noWrap w:val="false"/>
          </w:tcPr>
          <w:p>
            <w:pPr>
              <w:contextualSpacing/>
              <w:ind w:firstLine="567"/>
              <w:rPr>
                <w:b/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/>
                <w:bCs/>
                <w:spacing w:val="2"/>
                <w:sz w:val="24"/>
                <w:szCs w:val="24"/>
                <w:lang w:val="ru-RU"/>
              </w:rPr>
              <w:t xml:space="preserve">14. Перспективные технологии конструирования объектов сложной формы</w:t>
            </w:r>
            <w:r>
              <w:rPr>
                <w:b/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№42-43 </w:t>
            </w:r>
            <w:r>
              <w:rPr>
                <w:bCs/>
                <w:szCs w:val="24"/>
              </w:rPr>
              <w:t xml:space="preserve">Изучение возможностей систем инженерного анализа</w:t>
            </w:r>
            <w:r>
              <w:rPr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</w:rPr>
            </w:pPr>
            <w:r>
              <w:rPr>
                <w:bCs/>
                <w:spacing w:val="8"/>
                <w:sz w:val="24"/>
                <w:szCs w:val="24"/>
              </w:rPr>
              <w:t xml:space="preserve">2</w:t>
            </w:r>
            <w:r>
              <w:rPr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  <w:trHeight w:val="172"/>
        </w:trPr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</w:tcBorders>
            <w:tcW w:w="3203" w:type="dxa"/>
            <w:vMerge w:val="continue"/>
            <w:textDirection w:val="lrTb"/>
            <w:noWrap w:val="false"/>
          </w:tcPr>
          <w:p>
            <w:pPr>
              <w:contextualSpacing/>
              <w:ind w:firstLine="567"/>
              <w:jc w:val="center"/>
              <w:rPr>
                <w:b/>
                <w:bCs/>
                <w:spacing w:val="8"/>
                <w:sz w:val="24"/>
                <w:szCs w:val="24"/>
              </w:rPr>
            </w:pPr>
            <w:r>
              <w:rPr>
                <w:b/>
                <w:bCs/>
                <w:spacing w:val="8"/>
                <w:sz w:val="24"/>
                <w:szCs w:val="24"/>
              </w:rPr>
            </w:r>
            <w:r>
              <w:rPr>
                <w:b/>
                <w:bCs/>
                <w:spacing w:val="8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954" w:type="dxa"/>
            <w:textDirection w:val="lrTb"/>
            <w:noWrap w:val="false"/>
          </w:tcPr>
          <w:p>
            <w:pPr>
              <w:pStyle w:val="856"/>
              <w:contextualSpacing/>
              <w:ind w:firstLine="567"/>
              <w:rPr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Практическая работа №44 </w:t>
            </w:r>
            <w:r>
              <w:rPr>
                <w:bCs/>
                <w:szCs w:val="24"/>
              </w:rPr>
              <w:t xml:space="preserve">Подбор программного обеспечения в зависимости от сложности инженерного проекта</w:t>
            </w:r>
            <w:r>
              <w:rPr>
                <w:bCs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ind w:firstLine="567"/>
              <w:jc w:val="center"/>
              <w:rPr>
                <w:bCs/>
                <w:spacing w:val="8"/>
                <w:sz w:val="24"/>
                <w:szCs w:val="24"/>
                <w:lang w:val="ru-RU"/>
              </w:rPr>
            </w:pPr>
            <w:r>
              <w:rPr>
                <w:bCs/>
                <w:spacing w:val="8"/>
                <w:sz w:val="24"/>
                <w:szCs w:val="24"/>
                <w:lang w:val="ru-RU"/>
              </w:rPr>
              <w:t xml:space="preserve">1</w:t>
            </w:r>
            <w:r>
              <w:rPr>
                <w:bCs/>
                <w:spacing w:val="8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</w:r>
            <w:r>
              <w:rPr>
                <w:bCs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  <w:trHeight w:val="1578"/>
        </w:trPr>
        <w:tc>
          <w:tcPr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3203" w:type="dxa"/>
            <w:textDirection w:val="lrTb"/>
            <w:noWrap w:val="false"/>
          </w:tcPr>
          <w:p>
            <w:pPr>
              <w:ind w:firstLine="567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«Выполнение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индивидуального проекта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 с использованием информационных технологий»</w:t>
            </w:r>
            <w:r>
              <w:rPr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8954" w:type="dxa"/>
            <w:vMerge w:val="restart"/>
            <w:textDirection w:val="lrTb"/>
            <w:noWrap w:val="false"/>
          </w:tcPr>
          <w:p>
            <w:pPr>
              <w:ind w:firstLine="56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Консультации по выполнению </w:t>
            </w:r>
            <w:r>
              <w:rPr>
                <w:b/>
                <w:sz w:val="24"/>
                <w:szCs w:val="24"/>
                <w:lang w:val="ru-RU"/>
              </w:rPr>
              <w:t xml:space="preserve">индивидуального проекта</w:t>
            </w:r>
            <w:r>
              <w:rPr>
                <w:b/>
                <w:sz w:val="24"/>
                <w:szCs w:val="24"/>
                <w:lang w:val="ru-RU"/>
              </w:rPr>
              <w:t xml:space="preserve"> с использованием информационных технологий.</w:t>
            </w:r>
            <w:r>
              <w:rPr>
                <w:b/>
                <w:sz w:val="24"/>
                <w:szCs w:val="24"/>
                <w:lang w:val="ru-RU"/>
              </w:rPr>
            </w:r>
          </w:p>
          <w:p>
            <w:pPr>
              <w:ind w:firstLine="56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ind w:firstLine="567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Подготовительный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Знакомство с целью работы, этапами работы. Обсуждение тем и целей проектов. Защита тем и целей. Сбор информации по теме проекта. Составление введения к проекту. Составление обзора литературы. </w:t>
            </w:r>
            <w:r>
              <w:rPr>
                <w:color w:val="000000"/>
                <w:sz w:val="24"/>
                <w:szCs w:val="24"/>
                <w:lang w:val="ru-RU"/>
              </w:rPr>
            </w:r>
          </w:p>
          <w:p>
            <w:pPr>
              <w:ind w:firstLine="567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Основной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</w:p>
          <w:p>
            <w:pPr>
              <w:ind w:firstLine="567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Коррекция недочётов. Работа по достижению целей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проекта. Анализ работы на основном этапе работы.</w:t>
            </w:r>
            <w:r>
              <w:rPr>
                <w:color w:val="000000"/>
                <w:sz w:val="24"/>
                <w:szCs w:val="24"/>
                <w:lang w:val="ru-RU"/>
              </w:rPr>
            </w:r>
          </w:p>
          <w:p>
            <w:pPr>
              <w:ind w:firstLine="567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Заключительный этап</w:t>
            </w:r>
            <w:r>
              <w:rPr>
                <w:b/>
                <w:color w:val="000000"/>
                <w:sz w:val="24"/>
                <w:szCs w:val="24"/>
                <w:lang w:val="ru-RU"/>
              </w:rPr>
            </w:r>
          </w:p>
          <w:p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Составление отчёта по выполнению проекта. Анализ работы на заключительном этапе работы. </w:t>
            </w:r>
            <w:r>
              <w:rPr>
                <w:color w:val="000000"/>
                <w:sz w:val="24"/>
                <w:szCs w:val="24"/>
              </w:rPr>
              <w:t xml:space="preserve">Подготовка</w:t>
            </w:r>
            <w:r>
              <w:rPr>
                <w:color w:val="000000"/>
                <w:sz w:val="24"/>
                <w:szCs w:val="24"/>
              </w:rPr>
              <w:t xml:space="preserve"> к </w:t>
            </w:r>
            <w:r>
              <w:rPr>
                <w:color w:val="000000"/>
                <w:sz w:val="24"/>
                <w:szCs w:val="24"/>
              </w:rPr>
              <w:t xml:space="preserve">презентации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Пробная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проекта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Презентация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проекта</w:t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1529" w:type="dxa"/>
            <w:vMerge w:val="restart"/>
            <w:textDirection w:val="lrTb"/>
            <w:noWrap w:val="false"/>
          </w:tcPr>
          <w:p>
            <w:pPr>
              <w:ind w:firstLine="56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8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eastAsia="ru-RU"/>
              </w:rPr>
              <w:t xml:space="preserve">ОК 1-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4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bCs/>
                <w:i/>
                <w:iCs/>
                <w:sz w:val="24"/>
                <w:szCs w:val="24"/>
                <w:lang w:val="ru-RU" w:eastAsia="ru-RU"/>
              </w:rPr>
            </w:pP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  <w:t xml:space="preserve">ПК 2.3</w:t>
            </w:r>
            <w:r>
              <w:rPr>
                <w:bCs/>
                <w:i/>
                <w:i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162"/>
        </w:trPr>
        <w:tc>
          <w:tcPr>
            <w:shd w:val="clear" w:color="auto" w:fill="auto"/>
            <w:tcBorders>
              <w:left w:val="single" w:color="000000" w:sz="4" w:space="0"/>
              <w:right w:val="single" w:color="auto" w:sz="4" w:space="0"/>
            </w:tcBorders>
            <w:tcW w:w="3203" w:type="dxa"/>
            <w:textDirection w:val="lrTb"/>
            <w:noWrap w:val="false"/>
          </w:tcPr>
          <w:p>
            <w:pPr>
              <w:ind w:firstLine="567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8954" w:type="dxa"/>
            <w:vMerge w:val="continue"/>
            <w:textDirection w:val="lrTb"/>
            <w:noWrap w:val="false"/>
          </w:tcPr>
          <w:p>
            <w:pPr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</w:tcBorders>
            <w:tcW w:w="1529" w:type="dxa"/>
            <w:vMerge w:val="continue"/>
            <w:textDirection w:val="lrTb"/>
            <w:noWrap w:val="false"/>
          </w:tcPr>
          <w:p>
            <w:pPr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44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51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2157" w:type="dxa"/>
            <w:textDirection w:val="lrTb"/>
            <w:noWrap w:val="false"/>
          </w:tcPr>
          <w:p>
            <w:pPr>
              <w:pStyle w:val="854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Промежуточная аттестация в форме Экзамена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pStyle w:val="854"/>
              <w:ind w:firstLine="567"/>
              <w:spacing w:after="0"/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val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5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203" w:type="dxa"/>
            <w:textDirection w:val="lrTb"/>
            <w:noWrap w:val="false"/>
          </w:tcPr>
          <w:p>
            <w:pPr>
              <w:pStyle w:val="854"/>
              <w:ind w:firstLine="567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Всего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tcW w:w="8954" w:type="dxa"/>
            <w:textDirection w:val="lrTb"/>
            <w:noWrap w:val="false"/>
          </w:tcPr>
          <w:p>
            <w:pPr>
              <w:pStyle w:val="854"/>
              <w:ind w:firstLine="567"/>
              <w:jc w:val="left"/>
              <w:spacing w:after="0"/>
              <w:tabs>
                <w:tab w:val="left" w:pos="2450" w:leader="none"/>
                <w:tab w:val="right" w:pos="12103" w:leader="none"/>
              </w:tabs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</w:r>
            <w:r>
              <w:rPr>
                <w:rFonts w:ascii="Times New Roman" w:hAnsi="Times New Roman" w:cs="Times New Roman"/>
                <w:b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529" w:type="dxa"/>
            <w:textDirection w:val="lrTb"/>
            <w:noWrap w:val="false"/>
          </w:tcPr>
          <w:p>
            <w:pPr>
              <w:pStyle w:val="854"/>
              <w:ind w:firstLine="567"/>
              <w:spacing w:after="0"/>
              <w:rPr>
                <w:rFonts w:ascii="Times New Roman" w:hAnsi="Times New Roman" w:eastAsia="Calibri" w:cs="Times New Roman"/>
                <w:b/>
                <w:bCs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val="ru-RU"/>
              </w:rPr>
              <w:t xml:space="preserve">54</w:t>
            </w:r>
            <w:r>
              <w:rPr>
                <w:rFonts w:ascii="Times New Roman" w:hAnsi="Times New Roman" w:eastAsia="Calibri" w:cs="Times New Roman"/>
                <w:b/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40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2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2" w:firstLine="567"/>
        <w:jc w:val="both"/>
        <w:spacing w:line="360" w:lineRule="auto"/>
        <w:rPr>
          <w:sz w:val="28"/>
          <w:szCs w:val="28"/>
          <w:lang w:val="ru-RU"/>
        </w:rPr>
        <w:framePr w:w="15777" w:wrap="auto" w:vAnchor="text" w:hAnchor="page" w:x="1081" w:y="-992"/>
        <w:sectPr>
          <w:footnotePr/>
          <w:endnotePr/>
          <w:type w:val="nextPage"/>
          <w:pgSz w:w="16840" w:h="11910" w:orient="landscape"/>
          <w:pgMar w:top="993" w:right="1134" w:bottom="567" w:left="1134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866"/>
        <w:jc w:val="center"/>
        <w:keepNext/>
        <w:spacing w:before="0" w:beforeAutospacing="0" w:after="120" w:afterAutospacing="0"/>
      </w:pPr>
      <w:r/>
      <w:bookmarkStart w:id="7" w:name="_Toc152334671"/>
      <w:r/>
      <w:bookmarkStart w:id="8" w:name="_Toc156294574"/>
      <w:r/>
      <w:bookmarkStart w:id="9" w:name="_Toc156825296"/>
      <w:r/>
      <w:bookmarkEnd w:id="7"/>
      <w:r/>
      <w:bookmarkEnd w:id="8"/>
      <w:r>
        <w:rPr>
          <w:b/>
          <w:bCs/>
          <w:color w:val="000000"/>
        </w:rPr>
        <w:t xml:space="preserve">3. Условия реализации </w:t>
      </w:r>
      <w:bookmarkEnd w:id="9"/>
      <w:r>
        <w:rPr>
          <w:b/>
          <w:bCs/>
          <w:color w:val="000000"/>
        </w:rPr>
        <w:t xml:space="preserve">ДИСЦИПЛИНЫ</w:t>
      </w:r>
      <w:r/>
    </w:p>
    <w:p>
      <w:pPr>
        <w:pStyle w:val="867"/>
        <w:ind w:firstLine="709"/>
        <w:spacing w:before="0" w:beforeAutospacing="0" w:after="120" w:afterAutospacing="0" w:line="273" w:lineRule="auto"/>
        <w:rPr>
          <w:highlight w:val="none"/>
        </w:rPr>
      </w:pPr>
      <w:r/>
      <w:bookmarkStart w:id="10" w:name="_Toc152334672"/>
      <w:r/>
      <w:bookmarkStart w:id="11" w:name="_Toc156294575"/>
      <w:r/>
      <w:bookmarkStart w:id="12" w:name="_Toc156825297"/>
      <w:r/>
      <w:bookmarkEnd w:id="10"/>
      <w:r/>
      <w:bookmarkEnd w:id="11"/>
      <w:r>
        <w:rPr>
          <w:b/>
          <w:bCs/>
          <w:color w:val="000000"/>
        </w:rPr>
        <w:t xml:space="preserve">3.1. Материально-техническое обеспечение</w:t>
      </w:r>
      <w:bookmarkEnd w:id="12"/>
      <w:r/>
      <w:r/>
    </w:p>
    <w:p>
      <w:pPr>
        <w:jc w:val="both"/>
        <w:spacing w:line="360" w:lineRule="auto"/>
        <w:rPr>
          <w:b/>
          <w:bCs/>
          <w:sz w:val="28"/>
          <w:szCs w:val="28"/>
          <w:lang w:val="ru-RU"/>
        </w:rPr>
      </w:pPr>
      <w:r>
        <w:rPr>
          <w:color w:val="000000" w:themeColor="text1"/>
          <w:sz w:val="24"/>
          <w:szCs w:val="24"/>
          <w:lang w:val="ru-RU" w:eastAsia="ru-RU"/>
        </w:rPr>
        <w:t xml:space="preserve">Лаборатория программирования</w:t>
      </w:r>
      <w:r>
        <w:rPr>
          <w:color w:val="000000" w:themeColor="text1"/>
          <w:sz w:val="24"/>
          <w:szCs w:val="24"/>
          <w:lang w:eastAsia="ru-RU"/>
        </w:rPr>
        <w:t xml:space="preserve"> </w:t>
      </w:r>
      <w:r>
        <w:rPr>
          <w:color w:val="000000" w:themeColor="text1"/>
          <w:sz w:val="24"/>
          <w:szCs w:val="24"/>
          <w:lang w:val="ru-RU" w:eastAsia="ru-RU"/>
        </w:rPr>
        <w:t xml:space="preserve">для автоматизированных систем,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оснащенная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</w:t>
      </w: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приложением 3 ОПОП-П</w:t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.</w:t>
      </w: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  <w:r>
        <w:rPr>
          <w:highlight w:val="none"/>
        </w:rPr>
      </w:r>
      <w:r>
        <w:rPr>
          <w:highlight w:val="none"/>
        </w:rPr>
      </w:r>
      <w:r>
        <w:rPr>
          <w:b/>
          <w:bCs/>
          <w:sz w:val="28"/>
          <w:szCs w:val="28"/>
          <w:lang w:val="ru-RU"/>
        </w:rPr>
      </w:r>
    </w:p>
    <w:tbl>
      <w:tblPr>
        <w:tblStyle w:val="858"/>
        <w:tblW w:w="0" w:type="auto"/>
        <w:tblLook w:val="04A0" w:firstRow="1" w:lastRow="0" w:firstColumn="1" w:lastColumn="0" w:noHBand="0" w:noVBand="1"/>
      </w:tblPr>
      <w:tblGrid>
        <w:gridCol w:w="3369"/>
        <w:gridCol w:w="6205"/>
      </w:tblGrid>
      <w:tr>
        <w:tblPrEx/>
        <w:trPr>
          <w:trHeight w:val="2522"/>
        </w:trPr>
        <w:tc>
          <w:tcPr>
            <w:tcW w:w="3369" w:type="dxa"/>
            <w:textDirection w:val="lrTb"/>
            <w:noWrap w:val="false"/>
          </w:tcPr>
          <w:p>
            <w:pPr>
              <w:ind w:right="2" w:firstLine="567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Лаборатория программирования</w:t>
            </w:r>
            <w:r>
              <w:rPr>
                <w:sz w:val="24"/>
                <w:szCs w:val="24"/>
                <w:lang w:eastAsia="ru-RU"/>
              </w:rPr>
              <w:t xml:space="preserve"> </w:t>
            </w:r>
            <w:r>
              <w:rPr>
                <w:sz w:val="24"/>
                <w:szCs w:val="24"/>
                <w:lang w:val="ru-RU" w:eastAsia="ru-RU"/>
              </w:rPr>
              <w:t xml:space="preserve">для автоматизированных систем</w:t>
            </w:r>
            <w:r>
              <w:rPr>
                <w:b/>
                <w:bCs/>
                <w:sz w:val="24"/>
                <w:szCs w:val="24"/>
                <w:lang w:val="ru-RU"/>
              </w:rPr>
            </w:r>
          </w:p>
        </w:tc>
        <w:tc>
          <w:tcPr>
            <w:tcW w:w="6205" w:type="dxa"/>
            <w:textDirection w:val="lrTb"/>
            <w:noWrap w:val="false"/>
          </w:tcPr>
          <w:p>
            <w:pPr>
              <w:ind w:right="2"/>
              <w:jc w:val="both"/>
              <w:rPr>
                <w:sz w:val="24"/>
                <w:szCs w:val="24"/>
                <w:lang w:val="ru-RU" w:eastAsia="ar-SA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Базовое устройство для установки клавиатуры ЧПУ - 12 </w:t>
            </w:r>
            <w:r>
              <w:rPr>
                <w:sz w:val="24"/>
                <w:szCs w:val="24"/>
                <w:lang w:val="ru-RU"/>
              </w:rPr>
              <w:t xml:space="preserve">шт</w:t>
            </w:r>
            <w:r>
              <w:rPr>
                <w:sz w:val="24"/>
                <w:szCs w:val="24"/>
                <w:lang w:val="ru-RU" w:eastAsia="ar-SA"/>
              </w:rPr>
            </w:r>
          </w:p>
          <w:p>
            <w:pPr>
              <w:ind w:right="2"/>
              <w:jc w:val="both"/>
              <w:rPr>
                <w:sz w:val="24"/>
                <w:szCs w:val="24"/>
                <w:lang w:val="ru-RU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Рабочие места студентов, оборудованные ПК - 15 </w:t>
            </w:r>
            <w:r>
              <w:rPr>
                <w:sz w:val="24"/>
                <w:szCs w:val="24"/>
                <w:lang w:val="ru-RU"/>
              </w:rPr>
              <w:t xml:space="preserve">шт</w:t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ind w:right="2"/>
              <w:jc w:val="both"/>
              <w:rPr>
                <w:sz w:val="24"/>
                <w:szCs w:val="24"/>
                <w:lang w:val="ru-RU"/>
              </w:rPr>
              <w:outlineLvl w:val="1"/>
            </w:pPr>
            <w:r>
              <w:rPr>
                <w:sz w:val="24"/>
                <w:szCs w:val="24"/>
                <w:lang w:val="ru-RU"/>
              </w:rPr>
              <w:t xml:space="preserve">Доска аудиторная перекатная Проектор</w:t>
            </w:r>
            <w:r>
              <w:rPr>
                <w:sz w:val="24"/>
                <w:szCs w:val="24"/>
                <w:lang w:val="ru-RU"/>
              </w:rPr>
            </w:r>
          </w:p>
        </w:tc>
      </w:tr>
    </w:tbl>
    <w:p>
      <w:pPr>
        <w:ind w:right="2" w:firstLine="567"/>
        <w:jc w:val="both"/>
        <w:spacing w:line="360" w:lineRule="auto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</w:r>
      <w:r>
        <w:rPr>
          <w:b/>
          <w:bCs/>
          <w:sz w:val="28"/>
          <w:szCs w:val="28"/>
          <w:lang w:val="ru-RU"/>
        </w:rPr>
      </w:r>
    </w:p>
    <w:p>
      <w:pPr>
        <w:pStyle w:val="866"/>
        <w:ind w:firstLine="709"/>
        <w:spacing w:before="0" w:beforeAutospacing="0" w:after="120" w:afterAutospacing="0" w:line="273" w:lineRule="auto"/>
      </w:pPr>
      <w:r>
        <w:rPr>
          <w:b/>
          <w:bCs/>
          <w:color w:val="000000"/>
        </w:rPr>
        <w:t xml:space="preserve">3.2. Учебно-методическое обеспечение</w:t>
      </w:r>
      <w:r/>
    </w:p>
    <w:p>
      <w:pPr>
        <w:pStyle w:val="867"/>
        <w:ind w:firstLine="709"/>
        <w:spacing w:before="0" w:beforeAutospacing="0" w:after="0" w:afterAutospacing="0" w:line="273" w:lineRule="auto"/>
        <w:rPr>
          <w:b/>
          <w:bCs/>
          <w:color w:val="000000"/>
        </w:rPr>
      </w:pPr>
      <w:r/>
      <w:bookmarkStart w:id="13" w:name="_Hlk156820957"/>
      <w:r>
        <w:rPr>
          <w:b/>
          <w:bCs/>
          <w:color w:val="000000"/>
        </w:rPr>
        <w:t xml:space="preserve">3.2.1. Основные печатные и/или электронные издания</w:t>
      </w:r>
      <w:bookmarkEnd w:id="13"/>
      <w:r/>
      <w:r>
        <w:rPr>
          <w:b/>
          <w:bCs/>
          <w:color w:val="000000"/>
        </w:rPr>
      </w:r>
    </w:p>
    <w:p>
      <w:pPr>
        <w:pStyle w:val="867"/>
        <w:ind w:firstLine="709"/>
        <w:spacing w:before="0" w:beforeAutospacing="0" w:after="0" w:afterAutospacing="0" w:line="273" w:lineRule="auto"/>
      </w:pPr>
      <w:r/>
      <w:r/>
    </w:p>
    <w:p>
      <w:pPr>
        <w:pStyle w:val="852"/>
        <w:numPr>
          <w:ilvl w:val="0"/>
          <w:numId w:val="11"/>
        </w:numPr>
        <w:ind w:right="2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color w:val="001329"/>
          <w:sz w:val="24"/>
          <w:szCs w:val="24"/>
          <w:shd w:val="clear" w:color="auto" w:fill="ffffff"/>
          <w:lang w:val="ru-RU"/>
        </w:rPr>
      </w:pPr>
      <w:r>
        <w:rPr>
          <w:color w:val="001329"/>
          <w:sz w:val="24"/>
          <w:szCs w:val="24"/>
          <w:shd w:val="clear" w:color="auto" w:fill="ffffff"/>
          <w:lang w:val="ru-RU"/>
        </w:rPr>
        <w:t xml:space="preserve">Колесниченко, Н. М. Инженерная и компьютерная графика: Учебное пособие / Колесниченко Н.М., Черняева Н.Н. - Вологда: Инфра-Инженерия, 2018. - 236 с.: </w:t>
      </w:r>
      <w:r>
        <w:rPr>
          <w:color w:val="001329"/>
          <w:sz w:val="24"/>
          <w:szCs w:val="24"/>
          <w:shd w:val="clear" w:color="auto" w:fill="ffffff"/>
        </w:rPr>
        <w:t xml:space="preserve">ISBN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 978-5-9729-0199-9. - Текст: электронный. - </w:t>
      </w:r>
      <w:r>
        <w:rPr>
          <w:color w:val="001329"/>
          <w:sz w:val="24"/>
          <w:szCs w:val="24"/>
          <w:shd w:val="clear" w:color="auto" w:fill="ffffff"/>
        </w:rPr>
        <w:t xml:space="preserve">URL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 xml:space="preserve">https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://</w:t>
      </w:r>
      <w:r>
        <w:rPr>
          <w:color w:val="001329"/>
          <w:sz w:val="24"/>
          <w:szCs w:val="24"/>
          <w:shd w:val="clear" w:color="auto" w:fill="ffffff"/>
        </w:rPr>
        <w:t xml:space="preserve">znanium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.</w:t>
      </w:r>
      <w:r>
        <w:rPr>
          <w:color w:val="001329"/>
          <w:sz w:val="24"/>
          <w:szCs w:val="24"/>
          <w:shd w:val="clear" w:color="auto" w:fill="ffffff"/>
        </w:rPr>
        <w:t xml:space="preserve">com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/</w:t>
      </w:r>
      <w:r>
        <w:rPr>
          <w:color w:val="001329"/>
          <w:sz w:val="24"/>
          <w:szCs w:val="24"/>
          <w:shd w:val="clear" w:color="auto" w:fill="ffffff"/>
        </w:rPr>
        <w:t xml:space="preserve">catalog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/</w:t>
      </w:r>
      <w:r>
        <w:rPr>
          <w:color w:val="001329"/>
          <w:sz w:val="24"/>
          <w:szCs w:val="24"/>
          <w:shd w:val="clear" w:color="auto" w:fill="ffffff"/>
        </w:rPr>
        <w:t xml:space="preserve">product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/989265 (дата обр</w:t>
      </w:r>
      <w:r>
        <w:rPr>
          <w:color w:val="001329"/>
          <w:sz w:val="24"/>
          <w:szCs w:val="24"/>
          <w:shd w:val="clear" w:color="auto" w:fill="ffffff"/>
          <w:lang w:val="ru-RU"/>
        </w:rPr>
        <w:t xml:space="preserve">ащения: 09.06.2021). – Режим доступа: по подписке.</w:t>
      </w:r>
      <w:r>
        <w:rPr>
          <w:color w:val="001329"/>
          <w:sz w:val="24"/>
          <w:szCs w:val="24"/>
          <w:shd w:val="clear" w:color="auto" w:fill="ffffff"/>
          <w:lang w:val="ru-RU"/>
        </w:rPr>
      </w:r>
    </w:p>
    <w:p>
      <w:pPr>
        <w:pStyle w:val="852"/>
        <w:ind w:left="1662" w:right="2"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</w:r>
      <w:r>
        <w:rPr>
          <w:bCs/>
          <w:sz w:val="24"/>
          <w:szCs w:val="24"/>
          <w:lang w:val="ru-RU"/>
        </w:rPr>
      </w:r>
    </w:p>
    <w:p>
      <w:pPr>
        <w:ind w:right="2"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3.2.2.</w:t>
      </w:r>
      <w:r>
        <w:rPr>
          <w:b/>
          <w:bCs/>
          <w:sz w:val="24"/>
          <w:szCs w:val="24"/>
          <w:lang w:val="ru-RU"/>
        </w:rPr>
        <w:t xml:space="preserve">Дополнительная литература:</w:t>
      </w:r>
      <w:r>
        <w:rPr>
          <w:b/>
          <w:bCs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</w:p>
    <w:p>
      <w:pPr>
        <w:numPr>
          <w:ilvl w:val="0"/>
          <w:numId w:val="10"/>
        </w:numPr>
        <w:ind w:right="2" w:firstLine="567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Аверин В.Н. Компьютерная инженерная графика. - 7-е изд., стер</w:t>
      </w:r>
      <w:r>
        <w:rPr>
          <w:sz w:val="24"/>
          <w:szCs w:val="24"/>
          <w:lang w:val="ru-RU"/>
        </w:rPr>
        <w:t xml:space="preserve">., </w:t>
      </w:r>
      <w:r>
        <w:rPr>
          <w:sz w:val="24"/>
          <w:szCs w:val="24"/>
          <w:lang w:val="ru-RU"/>
        </w:rPr>
        <w:t xml:space="preserve">224 с. – М., 17</w:t>
      </w:r>
      <w:r>
        <w:rPr>
          <w:sz w:val="24"/>
          <w:szCs w:val="24"/>
          <w:lang w:val="ru-RU"/>
        </w:rPr>
      </w:r>
    </w:p>
    <w:p>
      <w:pPr>
        <w:numPr>
          <w:ilvl w:val="0"/>
          <w:numId w:val="10"/>
        </w:numPr>
        <w:ind w:right="2" w:firstLine="567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Дегтярев В.М.,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Затыльникова</w:t>
      </w:r>
      <w:r>
        <w:rPr>
          <w:sz w:val="24"/>
          <w:szCs w:val="24"/>
          <w:lang w:val="ru-RU"/>
        </w:rPr>
        <w:t xml:space="preserve"> В.П. Инженерная и компьютерная графика: учебник для студ. учреждений </w:t>
      </w:r>
      <w:r>
        <w:rPr>
          <w:sz w:val="24"/>
          <w:szCs w:val="24"/>
          <w:lang w:val="ru-RU"/>
        </w:rPr>
        <w:t xml:space="preserve">высш</w:t>
      </w:r>
      <w:r>
        <w:rPr>
          <w:sz w:val="24"/>
          <w:szCs w:val="24"/>
          <w:lang w:val="ru-RU"/>
        </w:rPr>
        <w:t xml:space="preserve">. образования. - 6-е изд., стер</w:t>
      </w:r>
      <w:r>
        <w:rPr>
          <w:sz w:val="24"/>
          <w:szCs w:val="24"/>
          <w:lang w:val="ru-RU"/>
        </w:rPr>
        <w:t xml:space="preserve">., – </w:t>
      </w:r>
      <w:r>
        <w:rPr>
          <w:sz w:val="24"/>
          <w:szCs w:val="24"/>
          <w:lang w:val="ru-RU"/>
        </w:rPr>
        <w:t xml:space="preserve">М.: Издательский центр «Академия», 2016. – 240 с.</w:t>
      </w:r>
      <w:r>
        <w:rPr>
          <w:sz w:val="24"/>
          <w:szCs w:val="24"/>
          <w:lang w:val="ru-RU"/>
        </w:rPr>
      </w:r>
    </w:p>
    <w:p>
      <w:pPr>
        <w:ind w:left="720"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pStyle w:val="866"/>
        <w:jc w:val="center"/>
        <w:keepNext/>
        <w:spacing w:before="0" w:beforeAutospacing="0" w:after="120" w:afterAutospacing="0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 xml:space="preserve"> освоения ДИСЦИПЛИНЫ</w:t>
      </w: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095"/>
        <w:gridCol w:w="3260"/>
        <w:gridCol w:w="2835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jc w:val="center"/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Результаты обучения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Показатели освоенности компетенций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Методы оценки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Знает: 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 - техническое черчение и основы инженерной графики;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основы материаловедения;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основные сведения по метрологии, стандартизации и сертификации;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основы технической механики;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классификацию, назначение и принципы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основы автоматизации технологических процессов и производств;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приводы с числовым программным управлением и промышленных роботов;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систему автоматизированного проектирования технологических процессов;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принципы проектирования участков и цехов;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основы цифрового производства;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инструменты и инструментальные системы;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классификацию,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назначение и область применения режущих инструментов;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классификацию, назначение, область 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типовые технологические процессы изготовления деталей машин, методику их проектирования и оптимизации;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виды заготовок и методы их получения;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правила отработки конструкций деталей на технологичность;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методику расчета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межпереходных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и межоперационных размеров, припусков и допусков;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способы формообразования при обработке деталей резанием и с применением аддитивных методов;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методику расчета режимов резания и норм времени на операции металлорежущей обработки;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технологическую оснастку, ее классификацию, расчет и проектирование;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классификацию баз, назначение и правила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методику проектирования маршрутных и операционных металлообрабатывающих и аддитивных технологий;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методику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 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Показывает знания: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 -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технического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черчение и основы инженерной графики;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-основ материаловедения;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-основных сведений по метрологии, стандартизации и сертификации;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-основ технической механики;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классификации, назначении и принципов действия металлорежущего, аддитивного, подъемно-транспортного, складского производственного оборудования;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об основах автоматизации технологических процессов и производств;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 о приводах с числовым программным управлением и промышленных роботов;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системе автоматизированного проектирования технологических процессов;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принципах проектирования участков и цехов;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об основах цифрового производства;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об инструментах и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инструментальных системах;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классификации, назначении и области применения режущих инструментов;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классификации, назначении, области применения металлорежущего и аддитивного оборудования, назначение и конструктивно-технологические показатели качества изготовляемых деталей, способы и средства контроля;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-демонстрирует знания о типовых технологических процессах изготовления деталей машин, методику их проектирования и оптимизации;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-демонстрирует знания о видах заготовок и методах их получения;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-демонстрирует знания о правилах отработки конструкций деталей на технологичность;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-показывает знания методики расчета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межпереходных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и межоперационных размеров, припусков и допусков;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-показывает знания о способах формообразования при обработке деталей резанием и с применением аддитивных методов;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методике расчета режимов резания и норм времени на операции металлорежущей обработки;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технологической оснастке, ее классификации, расчет и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проектирование;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-владеет знаниями о классификации баз, назначении и правил формирования комплектов технологических баз ресурсосбережения и безопасности труда на участках механической обработки и аддитивного изготовления;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требования единой системы классификации и кодирования и единой системы технологической документации к оформлению технической документации для металлообрабатывающего и аддитивного производства;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-показывает знания о методике проектирования маршрутных и операционных металлообрабатывающих и аддитивных технологий;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-показывает знания о методике разработки и внедрения управляющих программ для обработки изготовляемых деталей на автоматизированном металлообрабатывающем и аддитивном оборудовании, в том числе с применением CAD/CAM/CAE систем;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 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Текущий контроль</w:t>
            </w: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: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устный опрос  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выполнение самостоятельной работы 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Итоговый контроль: 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промежуточная аттестация в форме экзамена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blCellSpacing w:w="0" w:type="dxa"/>
          <w:trHeight w:val="9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95" w:type="dxa"/>
            <w:vAlign w:val="center"/>
            <w:textDirection w:val="lrTb"/>
            <w:noWrap w:val="false"/>
          </w:tcPr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Умеет: 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- обеспечивать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читать и понимать чертежи, и технологическую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документацию;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определять 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определять тип производства;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разрабатывать планировки участков механических цехов машиностроительных производств;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проводить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оформлять технологическую документацию;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составлять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использовать пакеты прикладных программ (CAD/CAM системы) для разработки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конструкторской документации и проектирования технологических процессов механической обработки и аддитивного изготовления деталей.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 - обеспечивает безопасность при проведении работ на технологическом оборудовании участков механической обработки и аддитивного изготовления;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читает и понимает чертежи, и технологическую документацию;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определяет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необходимую для выполнения работы информацию, ее состав в соответствии с принятым процессом выполнения работ по изготовлению деталей;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определяет тип производства;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разрабатывает планировки участков механических цехов машиностроительных производств;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использует пакеты прикладных программ (CAD/CAM системы) для планирования работ по реализации производственного задания на участке;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проводит технологический контроль конструкторской документации с выработкой рекомендаций по повышению технологичности деталей;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оформляет технологическую документацию;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ind w:right="2" w:firstLine="567"/>
              <w:spacing w:after="160"/>
              <w:widowControl/>
              <w:tabs>
                <w:tab w:val="left" w:pos="0" w:leader="none"/>
              </w:tabs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составляет управляющие программы для обработки типовых деталей на металлообрабатывающем и аддитивном оборудовании, в том числе с использованием системы автоматизированного проектирования;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color w:val="000000"/>
                <w:sz w:val="24"/>
                <w:szCs w:val="24"/>
                <w:lang w:val="ru-RU" w:eastAsia="ru-RU"/>
              </w:rPr>
              <w:t xml:space="preserve">использует пакеты прикладных программ (CAD/CAM системы) для разработки конструкторской документации и проектирования 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технологических процессов механической обработки и аддитивного изготовления деталей.</w:t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Текущий контроль: 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экспертное наблюдение выполнения практических работ 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выполнение самостоятельной работы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Итоговый контроль: </w:t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spacing w:line="271" w:lineRule="auto"/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val="ru-RU" w:eastAsia="ru-RU"/>
              </w:rPr>
              <w:t xml:space="preserve">- промежуточная аттестация в форме экзамена</w:t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</w:tbl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right="2" w:firstLine="567"/>
        <w:spacing w:line="360" w:lineRule="auto"/>
        <w:tabs>
          <w:tab w:val="left" w:pos="1082" w:leader="none"/>
        </w:tabs>
        <w:rPr>
          <w:sz w:val="28"/>
          <w:szCs w:val="28"/>
        </w:rPr>
      </w:pPr>
      <w:r/>
      <w:bookmarkStart w:id="14" w:name="_GoBack"/>
      <w:r/>
      <w:bookmarkEnd w:id="14"/>
      <w:r/>
      <w:r>
        <w:rPr>
          <w:sz w:val="28"/>
          <w:szCs w:val="28"/>
        </w:rPr>
      </w:r>
    </w:p>
    <w:sectPr>
      <w:footnotePr/>
      <w:endnotePr/>
      <w:type w:val="nextPage"/>
      <w:pgSz w:w="11910" w:h="16840" w:orient="portrait"/>
      <w:pgMar w:top="1134" w:right="851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6" w:hanging="42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2684" w:hanging="425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3569" w:hanging="425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4453" w:hanging="425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5338" w:hanging="425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6223" w:hanging="425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7107" w:hanging="425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992" w:hanging="425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877" w:hanging="425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81" w:hanging="3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766" w:hanging="372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753" w:hanging="372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739" w:hanging="372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726" w:hanging="372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713" w:hanging="372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99" w:hanging="372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86" w:hanging="372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73" w:hanging="372"/>
      </w:pPr>
      <w:rPr>
        <w:rFonts w:hint="default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1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172" w:hanging="281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225" w:hanging="281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277" w:hanging="281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330" w:hanging="281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383" w:hanging="281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435" w:hanging="281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488" w:hanging="281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541" w:hanging="281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62" w:hanging="81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3" w:hanging="360"/>
        <w:tabs>
          <w:tab w:val="num" w:pos="708" w:leader="none"/>
        </w:tabs>
      </w:pPr>
      <w:rPr>
        <w:rFonts w:ascii="Symbol" w:hAnsi="Symbol" w:cs="Symbol"/>
        <w:spacing w:val="-6"/>
        <w:sz w:val="26"/>
        <w:szCs w:val="24"/>
        <w:lang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661" w:hanging="4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658" w:hanging="444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444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655" w:hanging="444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654" w:hanging="444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653" w:hanging="444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51" w:hanging="444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444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49" w:hanging="444"/>
      </w:pPr>
      <w:rPr>
        <w:rFonts w:hint="default"/>
      </w:rPr>
    </w:lvl>
  </w:abstractNum>
  <w:abstractNum w:abstractNumId="8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b/>
        <w:lang w:eastAsia="hi-IN" w:bidi="hi-I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0" w:leader="none"/>
        </w:tabs>
      </w:pPr>
      <w:rPr>
        <w:b/>
        <w:caps/>
      </w:rPr>
    </w:lvl>
    <w:lvl w:ilvl="1">
      <w:start w:val="2"/>
      <w:numFmt w:val="decimal"/>
      <w:isLgl w:val="false"/>
      <w:suff w:val="tab"/>
      <w:lvlText w:val="%1.%2."/>
      <w:lvlJc w:val="left"/>
      <w:pPr>
        <w:ind w:left="862" w:hanging="720"/>
        <w:tabs>
          <w:tab w:val="num" w:pos="-142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24" w:hanging="1440"/>
        <w:tabs>
          <w:tab w:val="num" w:pos="0" w:leader="none"/>
        </w:tabs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44" w:hanging="2160"/>
        <w:tabs>
          <w:tab w:val="num" w:pos="0" w:leader="none"/>
        </w:tabs>
      </w:pPr>
      <w:rPr>
        <w:b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4"/>
    <w:link w:val="67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4"/>
    <w:link w:val="851"/>
    <w:uiPriority w:val="10"/>
    <w:rPr>
      <w:sz w:val="48"/>
      <w:szCs w:val="48"/>
    </w:rPr>
  </w:style>
  <w:style w:type="character" w:styleId="39">
    <w:name w:val="Quote Char"/>
    <w:link w:val="699"/>
    <w:uiPriority w:val="29"/>
    <w:rPr>
      <w:i/>
    </w:rPr>
  </w:style>
  <w:style w:type="character" w:styleId="41">
    <w:name w:val="Intense Quote Char"/>
    <w:link w:val="701"/>
    <w:uiPriority w:val="30"/>
    <w:rPr>
      <w:i/>
    </w:rPr>
  </w:style>
  <w:style w:type="character" w:styleId="176">
    <w:name w:val="Footnote Text Char"/>
    <w:link w:val="832"/>
    <w:uiPriority w:val="99"/>
    <w:rPr>
      <w:sz w:val="18"/>
    </w:rPr>
  </w:style>
  <w:style w:type="character" w:styleId="179">
    <w:name w:val="Endnote Text Char"/>
    <w:link w:val="835"/>
    <w:uiPriority w:val="99"/>
    <w:rPr>
      <w:sz w:val="20"/>
    </w:rPr>
  </w:style>
  <w:style w:type="paragraph" w:styleId="674" w:default="1">
    <w:name w:val="Normal"/>
    <w:uiPriority w:val="1"/>
    <w:qFormat/>
    <w:rPr>
      <w:rFonts w:ascii="Times New Roman" w:hAnsi="Times New Roman" w:eastAsia="Times New Roman" w:cs="Times New Roman"/>
    </w:rPr>
  </w:style>
  <w:style w:type="paragraph" w:styleId="675">
    <w:name w:val="Heading 1"/>
    <w:basedOn w:val="674"/>
    <w:link w:val="687"/>
    <w:uiPriority w:val="1"/>
    <w:qFormat/>
    <w:pPr>
      <w:ind w:left="642"/>
      <w:spacing w:line="275" w:lineRule="exact"/>
      <w:outlineLvl w:val="0"/>
    </w:pPr>
    <w:rPr>
      <w:b/>
      <w:bCs/>
      <w:sz w:val="24"/>
      <w:szCs w:val="24"/>
    </w:rPr>
  </w:style>
  <w:style w:type="paragraph" w:styleId="676">
    <w:name w:val="Heading 2"/>
    <w:basedOn w:val="674"/>
    <w:next w:val="674"/>
    <w:link w:val="68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7">
    <w:name w:val="Heading 3"/>
    <w:basedOn w:val="674"/>
    <w:next w:val="674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8">
    <w:name w:val="Heading 4"/>
    <w:basedOn w:val="674"/>
    <w:next w:val="674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4"/>
    <w:next w:val="674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674"/>
    <w:next w:val="674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1">
    <w:name w:val="Heading 7"/>
    <w:basedOn w:val="674"/>
    <w:next w:val="674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2">
    <w:name w:val="Heading 8"/>
    <w:basedOn w:val="674"/>
    <w:next w:val="674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3">
    <w:name w:val="Heading 9"/>
    <w:basedOn w:val="674"/>
    <w:next w:val="67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Заголовок 1 Знак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688" w:customStyle="1">
    <w:name w:val="Заголовок 2 Знак"/>
    <w:basedOn w:val="684"/>
    <w:link w:val="676"/>
    <w:uiPriority w:val="9"/>
    <w:rPr>
      <w:rFonts w:ascii="Arial" w:hAnsi="Arial" w:eastAsia="Arial" w:cs="Arial"/>
      <w:sz w:val="34"/>
    </w:rPr>
  </w:style>
  <w:style w:type="character" w:styleId="689" w:customStyle="1">
    <w:name w:val="Заголовок 3 Знак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690" w:customStyle="1">
    <w:name w:val="Заголовок 4 Знак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Заголовок 5 Знак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692" w:customStyle="1">
    <w:name w:val="Заголовок 6 Знак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693" w:customStyle="1">
    <w:name w:val="Заголовок 7 Знак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 w:customStyle="1">
    <w:name w:val="Заголовок 8 Знак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695" w:customStyle="1">
    <w:name w:val="Заголовок 9 Знак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No Spacing"/>
    <w:uiPriority w:val="1"/>
    <w:qFormat/>
  </w:style>
  <w:style w:type="character" w:styleId="697" w:customStyle="1">
    <w:name w:val="Название Знак"/>
    <w:basedOn w:val="684"/>
    <w:link w:val="851"/>
    <w:uiPriority w:val="10"/>
    <w:rPr>
      <w:sz w:val="48"/>
      <w:szCs w:val="48"/>
    </w:rPr>
  </w:style>
  <w:style w:type="character" w:styleId="698" w:customStyle="1">
    <w:name w:val="Subtitle Char"/>
    <w:basedOn w:val="684"/>
    <w:uiPriority w:val="11"/>
    <w:rPr>
      <w:sz w:val="24"/>
      <w:szCs w:val="24"/>
    </w:rPr>
  </w:style>
  <w:style w:type="paragraph" w:styleId="699">
    <w:name w:val="Quote"/>
    <w:basedOn w:val="674"/>
    <w:next w:val="674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4"/>
    <w:next w:val="674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character" w:styleId="703" w:customStyle="1">
    <w:name w:val="Header Char"/>
    <w:basedOn w:val="684"/>
    <w:uiPriority w:val="99"/>
  </w:style>
  <w:style w:type="character" w:styleId="704" w:customStyle="1">
    <w:name w:val="Footer Char"/>
    <w:basedOn w:val="684"/>
    <w:uiPriority w:val="99"/>
  </w:style>
  <w:style w:type="paragraph" w:styleId="705">
    <w:name w:val="Caption"/>
    <w:basedOn w:val="674"/>
    <w:next w:val="6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 w:customStyle="1">
    <w:name w:val="Caption Char"/>
    <w:uiPriority w:val="99"/>
  </w:style>
  <w:style w:type="table" w:styleId="707" w:customStyle="1">
    <w:name w:val="Table Grid Light"/>
    <w:basedOn w:val="68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Plain Table 1"/>
    <w:basedOn w:val="68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 w:customStyle="1">
    <w:name w:val="Plain Table 2"/>
    <w:basedOn w:val="68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3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 w:customStyle="1">
    <w:name w:val="Plain Table 4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Plain Table 5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1 Light"/>
    <w:basedOn w:val="68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8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8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8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8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8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8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2"/>
    <w:basedOn w:val="68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8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8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8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"/>
    <w:basedOn w:val="68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8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8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8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4"/>
    <w:basedOn w:val="68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8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basedOn w:val="68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basedOn w:val="68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basedOn w:val="68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basedOn w:val="68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basedOn w:val="68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 w:customStyle="1">
    <w:name w:val="Grid Table 5 Dark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6 Colorful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8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basedOn w:val="68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basedOn w:val="68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basedOn w:val="68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7 Colorful"/>
    <w:basedOn w:val="68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7 Colorful - Accent 1"/>
    <w:basedOn w:val="68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5"/>
    <w:basedOn w:val="68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6"/>
    <w:basedOn w:val="68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2"/>
    <w:basedOn w:val="68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8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8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8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8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8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8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 w:customStyle="1">
    <w:name w:val="List Table 3"/>
    <w:basedOn w:val="68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"/>
    <w:basedOn w:val="68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8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8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8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8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8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8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5 Dark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6 Colorful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 w:customStyle="1">
    <w:name w:val="List Table 7 Colorful"/>
    <w:basedOn w:val="68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7 Colorful - Accent 1"/>
    <w:basedOn w:val="68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2"/>
    <w:basedOn w:val="68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3"/>
    <w:basedOn w:val="68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4"/>
    <w:basedOn w:val="68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5"/>
    <w:basedOn w:val="68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6"/>
    <w:basedOn w:val="68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ned - Accent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basedOn w:val="68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basedOn w:val="68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8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basedOn w:val="68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basedOn w:val="68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basedOn w:val="68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basedOn w:val="68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basedOn w:val="68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2">
    <w:name w:val="footnote text"/>
    <w:basedOn w:val="674"/>
    <w:link w:val="833"/>
    <w:uiPriority w:val="99"/>
    <w:semiHidden/>
    <w:unhideWhenUsed/>
    <w:pPr>
      <w:spacing w:after="40"/>
    </w:pPr>
    <w:rPr>
      <w:sz w:val="18"/>
    </w:rPr>
  </w:style>
  <w:style w:type="character" w:styleId="833" w:customStyle="1">
    <w:name w:val="Текст сноски Знак"/>
    <w:link w:val="832"/>
    <w:uiPriority w:val="99"/>
    <w:rPr>
      <w:sz w:val="18"/>
    </w:rPr>
  </w:style>
  <w:style w:type="character" w:styleId="834">
    <w:name w:val="footnote reference"/>
    <w:basedOn w:val="684"/>
    <w:uiPriority w:val="99"/>
    <w:unhideWhenUsed/>
    <w:rPr>
      <w:vertAlign w:val="superscript"/>
    </w:rPr>
  </w:style>
  <w:style w:type="paragraph" w:styleId="835">
    <w:name w:val="endnote text"/>
    <w:basedOn w:val="674"/>
    <w:link w:val="836"/>
    <w:uiPriority w:val="99"/>
    <w:semiHidden/>
    <w:unhideWhenUsed/>
    <w:rPr>
      <w:sz w:val="20"/>
    </w:rPr>
  </w:style>
  <w:style w:type="character" w:styleId="836" w:customStyle="1">
    <w:name w:val="Текст концевой сноски Знак"/>
    <w:link w:val="835"/>
    <w:uiPriority w:val="99"/>
    <w:rPr>
      <w:sz w:val="20"/>
    </w:rPr>
  </w:style>
  <w:style w:type="character" w:styleId="837">
    <w:name w:val="endnote reference"/>
    <w:basedOn w:val="684"/>
    <w:uiPriority w:val="99"/>
    <w:semiHidden/>
    <w:unhideWhenUsed/>
    <w:rPr>
      <w:vertAlign w:val="superscript"/>
    </w:rPr>
  </w:style>
  <w:style w:type="paragraph" w:styleId="838">
    <w:name w:val="toc 1"/>
    <w:basedOn w:val="674"/>
    <w:next w:val="674"/>
    <w:uiPriority w:val="39"/>
    <w:unhideWhenUsed/>
    <w:pPr>
      <w:spacing w:after="57"/>
    </w:pPr>
  </w:style>
  <w:style w:type="paragraph" w:styleId="839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40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41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42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43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44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45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46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674"/>
    <w:next w:val="674"/>
    <w:uiPriority w:val="99"/>
    <w:unhideWhenUsed/>
  </w:style>
  <w:style w:type="table" w:styleId="849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0">
    <w:name w:val="Body Text"/>
    <w:basedOn w:val="674"/>
    <w:uiPriority w:val="1"/>
    <w:qFormat/>
    <w:pPr>
      <w:ind w:left="642"/>
    </w:pPr>
    <w:rPr>
      <w:sz w:val="24"/>
      <w:szCs w:val="24"/>
    </w:rPr>
  </w:style>
  <w:style w:type="paragraph" w:styleId="851">
    <w:name w:val="Title"/>
    <w:basedOn w:val="674"/>
    <w:link w:val="697"/>
    <w:uiPriority w:val="1"/>
    <w:qFormat/>
    <w:pPr>
      <w:ind w:left="638"/>
      <w:spacing w:line="333" w:lineRule="exact"/>
    </w:pPr>
    <w:rPr>
      <w:rFonts w:ascii="Arial" w:hAnsi="Arial" w:eastAsia="Arial" w:cs="Arial"/>
      <w:sz w:val="31"/>
      <w:szCs w:val="31"/>
    </w:rPr>
  </w:style>
  <w:style w:type="paragraph" w:styleId="852">
    <w:name w:val="List Paragraph"/>
    <w:basedOn w:val="674"/>
    <w:uiPriority w:val="1"/>
    <w:qFormat/>
    <w:pPr>
      <w:ind w:left="1081" w:firstLine="719"/>
    </w:pPr>
  </w:style>
  <w:style w:type="paragraph" w:styleId="853" w:customStyle="1">
    <w:name w:val="Table Paragraph"/>
    <w:basedOn w:val="674"/>
    <w:uiPriority w:val="1"/>
    <w:qFormat/>
    <w:pPr>
      <w:spacing w:line="234" w:lineRule="exact"/>
    </w:pPr>
  </w:style>
  <w:style w:type="paragraph" w:styleId="854">
    <w:name w:val="Subtitle"/>
    <w:basedOn w:val="674"/>
    <w:next w:val="674"/>
    <w:link w:val="855"/>
    <w:qFormat/>
    <w:pPr>
      <w:jc w:val="center"/>
      <w:spacing w:after="60"/>
      <w:widowControl/>
    </w:pPr>
    <w:rPr>
      <w:rFonts w:ascii="Cambria" w:hAnsi="Cambria" w:cs="Cambria"/>
      <w:sz w:val="24"/>
      <w:szCs w:val="24"/>
      <w:lang w:eastAsia="zh-CN"/>
    </w:rPr>
  </w:style>
  <w:style w:type="character" w:styleId="855" w:customStyle="1">
    <w:name w:val="Подзаголовок Знак"/>
    <w:basedOn w:val="684"/>
    <w:link w:val="854"/>
    <w:rPr>
      <w:rFonts w:ascii="Cambria" w:hAnsi="Cambria" w:eastAsia="Times New Roman" w:cs="Cambria"/>
      <w:sz w:val="24"/>
      <w:szCs w:val="24"/>
      <w:lang w:eastAsia="zh-CN"/>
    </w:rPr>
  </w:style>
  <w:style w:type="paragraph" w:styleId="856" w:customStyle="1">
    <w:name w:val="Перечень номер"/>
    <w:basedOn w:val="674"/>
    <w:next w:val="674"/>
    <w:pPr>
      <w:ind w:firstLine="284"/>
      <w:widowControl/>
    </w:pPr>
    <w:rPr>
      <w:color w:val="000000"/>
      <w:sz w:val="24"/>
      <w:szCs w:val="28"/>
      <w:lang w:val="ru-RU" w:eastAsia="zh-CN"/>
    </w:rPr>
  </w:style>
  <w:style w:type="character" w:styleId="857">
    <w:name w:val="Hyperlink"/>
    <w:semiHidden/>
    <w:unhideWhenUsed/>
    <w:rPr>
      <w:color w:val="0000ff"/>
      <w:u w:val="single"/>
    </w:rPr>
  </w:style>
  <w:style w:type="table" w:styleId="858">
    <w:name w:val="Table Grid"/>
    <w:basedOn w:val="685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9">
    <w:name w:val="Balloon Text"/>
    <w:basedOn w:val="674"/>
    <w:link w:val="860"/>
    <w:uiPriority w:val="99"/>
    <w:semiHidden/>
    <w:unhideWhenUsed/>
    <w:rPr>
      <w:rFonts w:ascii="Tahoma" w:hAnsi="Tahoma" w:cs="Tahoma"/>
      <w:sz w:val="16"/>
      <w:szCs w:val="16"/>
    </w:rPr>
  </w:style>
  <w:style w:type="character" w:styleId="860" w:customStyle="1">
    <w:name w:val="Текст выноски Знак"/>
    <w:basedOn w:val="684"/>
    <w:link w:val="859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861">
    <w:name w:val="Header"/>
    <w:basedOn w:val="674"/>
    <w:link w:val="86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2" w:customStyle="1">
    <w:name w:val="Верхний колонтитул Знак"/>
    <w:basedOn w:val="684"/>
    <w:link w:val="861"/>
    <w:uiPriority w:val="99"/>
    <w:rPr>
      <w:rFonts w:ascii="Times New Roman" w:hAnsi="Times New Roman" w:eastAsia="Times New Roman" w:cs="Times New Roman"/>
    </w:rPr>
  </w:style>
  <w:style w:type="paragraph" w:styleId="863">
    <w:name w:val="Footer"/>
    <w:basedOn w:val="674"/>
    <w:link w:val="86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4" w:customStyle="1">
    <w:name w:val="Нижний колонтитул Знак"/>
    <w:basedOn w:val="684"/>
    <w:link w:val="863"/>
    <w:uiPriority w:val="99"/>
    <w:rPr>
      <w:rFonts w:ascii="Times New Roman" w:hAnsi="Times New Roman" w:eastAsia="Times New Roman" w:cs="Times New Roman"/>
    </w:rPr>
  </w:style>
  <w:style w:type="paragraph" w:styleId="865" w:customStyle="1">
    <w:name w:val="Раздел 1"/>
    <w:qFormat/>
    <w:pPr>
      <w:jc w:val="center"/>
      <w:keepNext/>
      <w:spacing w:after="12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Times New Roman Полужирный" w:hAnsi="Times New Roman Полужирный" w:eastAsia="Segoe UI" w:cs="Times New Roman"/>
      <w:b/>
      <w:bCs/>
      <w:caps/>
      <w:sz w:val="24"/>
      <w:szCs w:val="24"/>
      <w:lang w:val="ru-RU" w:eastAsia="ru-RU"/>
    </w:rPr>
  </w:style>
  <w:style w:type="paragraph" w:styleId="866" w:customStyle="1">
    <w:name w:val="docdata"/>
    <w:basedOn w:val="674"/>
    <w:pPr>
      <w:spacing w:before="100" w:beforeAutospacing="1" w:after="100" w:afterAutospacing="1"/>
      <w:widowControl/>
    </w:pPr>
    <w:rPr>
      <w:sz w:val="24"/>
      <w:szCs w:val="24"/>
      <w:lang w:val="ru-RU" w:eastAsia="ru-RU"/>
    </w:rPr>
  </w:style>
  <w:style w:type="paragraph" w:styleId="867">
    <w:name w:val="Normal (Web)"/>
    <w:basedOn w:val="674"/>
    <w:uiPriority w:val="99"/>
    <w:unhideWhenUsed/>
    <w:pPr>
      <w:spacing w:before="100" w:beforeAutospacing="1" w:after="100" w:afterAutospacing="1"/>
      <w:widowControl/>
    </w:pPr>
    <w:rPr>
      <w:sz w:val="24"/>
      <w:szCs w:val="24"/>
      <w:lang w:val="ru-RU" w:eastAsia="ru-RU"/>
    </w:rPr>
  </w:style>
  <w:style w:type="character" w:styleId="868" w:customStyle="1">
    <w:name w:val="1331"/>
    <w:basedOn w:val="68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10</cp:revision>
  <dcterms:created xsi:type="dcterms:W3CDTF">2024-01-17T05:49:00Z</dcterms:created>
  <dcterms:modified xsi:type="dcterms:W3CDTF">2025-08-12T04:07:22Z</dcterms:modified>
</cp:coreProperties>
</file>